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b/>
          <w:bCs/>
          <w:sz w:val="32"/>
          <w:szCs w:val="32"/>
        </w:rPr>
      </w:pPr>
      <w:r>
        <w:rPr>
          <w:rFonts w:hint="eastAsia" w:ascii="仿宋" w:hAnsi="仿宋" w:eastAsia="仿宋" w:cs="仿宋"/>
          <w:b/>
          <w:bCs/>
          <w:sz w:val="32"/>
          <w:szCs w:val="32"/>
        </w:rPr>
        <w:t>附件2</w:t>
      </w:r>
    </w:p>
    <w:p>
      <w:pPr>
        <w:spacing w:line="600" w:lineRule="exact"/>
        <w:rPr>
          <w:rFonts w:hint="eastAsia" w:ascii="仿宋" w:hAnsi="仿宋" w:eastAsia="仿宋" w:cs="仿宋"/>
          <w:sz w:val="32"/>
          <w:szCs w:val="32"/>
        </w:rPr>
      </w:pP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南昌市西湖区</w:t>
      </w:r>
      <w:r>
        <w:rPr>
          <w:rFonts w:hint="eastAsia" w:ascii="仿宋" w:hAnsi="仿宋" w:eastAsia="仿宋" w:cs="仿宋"/>
          <w:b/>
          <w:bCs/>
          <w:sz w:val="44"/>
          <w:szCs w:val="44"/>
          <w:lang w:eastAsia="zh-CN"/>
        </w:rPr>
        <w:t>朝阳卫生院</w:t>
      </w:r>
      <w:r>
        <w:rPr>
          <w:rFonts w:hint="eastAsia" w:ascii="仿宋" w:hAnsi="仿宋" w:eastAsia="仿宋" w:cs="仿宋"/>
          <w:b/>
          <w:bCs/>
          <w:sz w:val="44"/>
          <w:szCs w:val="44"/>
        </w:rPr>
        <w:t>2022年度决算</w:t>
      </w:r>
    </w:p>
    <w:p>
      <w:pPr>
        <w:spacing w:line="600" w:lineRule="exact"/>
        <w:jc w:val="center"/>
        <w:rPr>
          <w:rFonts w:hint="eastAsia" w:ascii="仿宋" w:hAnsi="仿宋" w:eastAsia="仿宋" w:cs="仿宋"/>
          <w:b/>
          <w:bCs/>
          <w:sz w:val="32"/>
          <w:szCs w:val="32"/>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目    录</w:t>
      </w:r>
    </w:p>
    <w:p>
      <w:pPr>
        <w:widowControl/>
        <w:spacing w:line="600" w:lineRule="exact"/>
        <w:ind w:firstLine="640"/>
        <w:jc w:val="left"/>
        <w:rPr>
          <w:rFonts w:hint="eastAsia" w:ascii="仿宋" w:hAnsi="仿宋" w:eastAsia="仿宋" w:cs="仿宋"/>
          <w:sz w:val="32"/>
          <w:szCs w:val="32"/>
        </w:rPr>
      </w:pPr>
    </w:p>
    <w:p>
      <w:pPr>
        <w:widowControl/>
        <w:spacing w:line="60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rPr>
        <w:t>第一部分  南昌市西湖区</w:t>
      </w:r>
      <w:r>
        <w:rPr>
          <w:rFonts w:hint="eastAsia" w:ascii="仿宋" w:hAnsi="仿宋" w:eastAsia="仿宋" w:cs="仿宋"/>
          <w:b/>
          <w:bCs w:val="0"/>
          <w:sz w:val="32"/>
          <w:szCs w:val="32"/>
          <w:lang w:eastAsia="zh-CN"/>
        </w:rPr>
        <w:t>朝阳卫生院</w:t>
      </w:r>
      <w:r>
        <w:rPr>
          <w:rFonts w:hint="eastAsia" w:ascii="仿宋" w:hAnsi="仿宋" w:eastAsia="仿宋" w:cs="仿宋"/>
          <w:b/>
          <w:bCs w:val="0"/>
          <w:sz w:val="32"/>
          <w:szCs w:val="32"/>
        </w:rPr>
        <w:t>概况</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一、单位主要职责</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二、单位基本情况</w:t>
      </w:r>
    </w:p>
    <w:p>
      <w:pPr>
        <w:widowControl/>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第二部分  2022年度单位决算表</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一、收入支出决算总表</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二、收入决算表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三、支出决算表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七、政府性基金预算财政拨款收入支出决算表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八、国有资本经营预算财政拨款支出决算表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九、财政拨款“三公”经费支出决算表</w:t>
      </w:r>
    </w:p>
    <w:p>
      <w:pPr>
        <w:widowControl/>
        <w:spacing w:line="600" w:lineRule="exact"/>
        <w:ind w:firstLine="1280" w:firstLineChars="400"/>
        <w:rPr>
          <w:rFonts w:hint="eastAsia" w:ascii="仿宋" w:hAnsi="仿宋" w:eastAsia="仿宋" w:cs="仿宋"/>
          <w:kern w:val="0"/>
          <w:sz w:val="32"/>
          <w:szCs w:val="32"/>
        </w:rPr>
      </w:pPr>
      <w:r>
        <w:rPr>
          <w:rFonts w:hint="eastAsia" w:ascii="仿宋" w:hAnsi="仿宋" w:eastAsia="仿宋" w:cs="仿宋"/>
          <w:kern w:val="0"/>
          <w:sz w:val="32"/>
          <w:szCs w:val="32"/>
        </w:rPr>
        <w:t>十、国有资产占用情况表</w:t>
      </w:r>
    </w:p>
    <w:p>
      <w:pPr>
        <w:widowControl/>
        <w:spacing w:line="600" w:lineRule="exact"/>
        <w:ind w:firstLine="1280" w:firstLineChars="400"/>
        <w:rPr>
          <w:rFonts w:hint="eastAsia" w:ascii="仿宋" w:hAnsi="仿宋" w:eastAsia="仿宋" w:cs="仿宋"/>
          <w:kern w:val="0"/>
          <w:sz w:val="32"/>
          <w:szCs w:val="32"/>
        </w:rPr>
      </w:pPr>
    </w:p>
    <w:p>
      <w:pPr>
        <w:widowControl/>
        <w:spacing w:line="600" w:lineRule="exact"/>
        <w:ind w:firstLine="1280" w:firstLineChars="400"/>
        <w:rPr>
          <w:rFonts w:hint="eastAsia" w:ascii="仿宋" w:hAnsi="仿宋" w:eastAsia="仿宋" w:cs="仿宋"/>
          <w:kern w:val="0"/>
          <w:sz w:val="32"/>
          <w:szCs w:val="32"/>
        </w:rPr>
      </w:pPr>
    </w:p>
    <w:p>
      <w:pPr>
        <w:widowControl/>
        <w:spacing w:line="600" w:lineRule="exact"/>
        <w:ind w:firstLine="1280" w:firstLineChars="400"/>
        <w:rPr>
          <w:rFonts w:hint="eastAsia" w:ascii="仿宋" w:hAnsi="仿宋" w:eastAsia="仿宋" w:cs="仿宋"/>
          <w:kern w:val="0"/>
          <w:sz w:val="32"/>
          <w:szCs w:val="32"/>
        </w:rPr>
      </w:pPr>
    </w:p>
    <w:p>
      <w:pPr>
        <w:widowControl/>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第三部分  2022年度单位决算情况说明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一、收入决算情况说明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二、支出决算情况说明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三、财政拨款支出决算情况说明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四、一般公共预算财政拨款基本支出决算情况说明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五、财政拨款“三公”经费支出决算情况说明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六、机关运行经费支出情况说明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七、政府采购支出情况说明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八、国有资产占用情况说明</w:t>
      </w:r>
    </w:p>
    <w:p>
      <w:pPr>
        <w:widowControl/>
        <w:spacing w:line="6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九、预算绩效情况说明</w:t>
      </w:r>
    </w:p>
    <w:p>
      <w:pPr>
        <w:widowControl/>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第四部分  名词解释</w:t>
      </w:r>
    </w:p>
    <w:p>
      <w:pPr>
        <w:widowControl/>
        <w:spacing w:line="600" w:lineRule="exact"/>
        <w:jc w:val="center"/>
        <w:rPr>
          <w:rFonts w:hint="eastAsia" w:ascii="仿宋" w:hAnsi="仿宋" w:eastAsia="仿宋" w:cs="仿宋"/>
          <w:b/>
          <w:sz w:val="32"/>
          <w:szCs w:val="32"/>
        </w:rPr>
      </w:pPr>
      <w:r>
        <w:rPr>
          <w:rFonts w:hint="eastAsia" w:ascii="仿宋" w:hAnsi="仿宋" w:eastAsia="仿宋" w:cs="仿宋"/>
          <w:b/>
          <w:sz w:val="32"/>
          <w:szCs w:val="32"/>
        </w:rPr>
        <w:br w:type="page"/>
      </w:r>
    </w:p>
    <w:p>
      <w:pPr>
        <w:widowControl/>
        <w:spacing w:line="60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第一部分  南昌市西湖</w:t>
      </w:r>
      <w:r>
        <w:rPr>
          <w:rFonts w:hint="eastAsia" w:ascii="仿宋" w:hAnsi="仿宋" w:eastAsia="仿宋" w:cs="仿宋"/>
          <w:b/>
          <w:bCs w:val="0"/>
          <w:sz w:val="44"/>
          <w:szCs w:val="44"/>
          <w:lang w:eastAsia="zh-CN"/>
        </w:rPr>
        <w:t>朝阳卫生院</w:t>
      </w:r>
      <w:r>
        <w:rPr>
          <w:rFonts w:hint="eastAsia" w:ascii="仿宋" w:hAnsi="仿宋" w:eastAsia="仿宋" w:cs="仿宋"/>
          <w:b/>
          <w:bCs w:val="0"/>
          <w:sz w:val="44"/>
          <w:szCs w:val="44"/>
        </w:rPr>
        <w:t>概况</w:t>
      </w:r>
    </w:p>
    <w:p>
      <w:pPr>
        <w:spacing w:line="600" w:lineRule="exact"/>
        <w:ind w:firstLine="630"/>
        <w:jc w:val="center"/>
        <w:rPr>
          <w:rFonts w:hint="eastAsia" w:ascii="仿宋" w:hAnsi="仿宋" w:eastAsia="仿宋" w:cs="仿宋"/>
          <w:b/>
          <w:bCs w:val="0"/>
          <w:sz w:val="32"/>
          <w:szCs w:val="32"/>
        </w:rPr>
      </w:pPr>
    </w:p>
    <w:p>
      <w:pPr>
        <w:jc w:val="left"/>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单位主要职责</w:t>
      </w:r>
    </w:p>
    <w:p>
      <w:pPr>
        <w:widowControl/>
        <w:spacing w:line="58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南昌市西湖区朝阳卫生院是城市社区卫生机构由西湖区政府批准成立的全额拨款事业单位，隶属于西湖区卫健委，主要职责如下：</w:t>
      </w:r>
    </w:p>
    <w:p>
      <w:pPr>
        <w:widowControl/>
        <w:spacing w:line="580" w:lineRule="exact"/>
        <w:ind w:firstLine="643" w:firstLineChars="200"/>
        <w:jc w:val="left"/>
        <w:rPr>
          <w:rFonts w:hint="eastAsia" w:ascii="仿宋" w:hAnsi="仿宋" w:eastAsia="仿宋" w:cs="仿宋"/>
          <w:color w:val="auto"/>
          <w:sz w:val="32"/>
          <w:szCs w:val="32"/>
          <w:lang w:val="en-US" w:eastAsia="zh-CN"/>
        </w:rPr>
      </w:pPr>
      <w:r>
        <w:rPr>
          <w:rFonts w:hint="eastAsia" w:ascii="仿宋" w:hAnsi="仿宋" w:eastAsia="仿宋" w:cs="仿宋"/>
          <w:b/>
          <w:sz w:val="32"/>
          <w:szCs w:val="30"/>
        </w:rPr>
        <w:t xml:space="preserve"> </w:t>
      </w:r>
      <w:r>
        <w:rPr>
          <w:rFonts w:hint="eastAsia" w:ascii="仿宋" w:hAnsi="仿宋" w:eastAsia="仿宋" w:cs="仿宋"/>
          <w:b/>
          <w:sz w:val="32"/>
          <w:szCs w:val="30"/>
          <w:lang w:eastAsia="zh-CN"/>
        </w:rPr>
        <w:t>（</w:t>
      </w:r>
      <w:r>
        <w:rPr>
          <w:rFonts w:hint="eastAsia" w:ascii="仿宋" w:hAnsi="仿宋" w:eastAsia="仿宋" w:cs="仿宋"/>
          <w:sz w:val="32"/>
          <w:szCs w:val="30"/>
        </w:rPr>
        <w:t>一</w:t>
      </w:r>
      <w:r>
        <w:rPr>
          <w:rFonts w:hint="eastAsia" w:ascii="仿宋" w:hAnsi="仿宋" w:eastAsia="仿宋" w:cs="仿宋"/>
          <w:sz w:val="32"/>
          <w:szCs w:val="30"/>
          <w:lang w:eastAsia="zh-CN"/>
        </w:rPr>
        <w:t>）</w:t>
      </w:r>
      <w:r>
        <w:rPr>
          <w:rFonts w:hint="eastAsia" w:ascii="仿宋" w:hAnsi="仿宋" w:eastAsia="仿宋" w:cs="仿宋"/>
          <w:color w:val="auto"/>
          <w:sz w:val="32"/>
          <w:szCs w:val="32"/>
          <w:lang w:val="en-US" w:eastAsia="zh-CN"/>
        </w:rPr>
        <w:t>为辖区内居民提供基本医疗保健服务和常见病、多发病的诊疗与护理工作。</w:t>
      </w:r>
    </w:p>
    <w:p>
      <w:pPr>
        <w:widowControl/>
        <w:spacing w:line="58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color w:val="auto"/>
          <w:sz w:val="32"/>
          <w:szCs w:val="32"/>
          <w:lang w:val="en-US" w:eastAsia="zh-CN"/>
        </w:rPr>
        <w:t>为社区居民提供国家基本公共卫生服务如：各年龄段相对应的健康体检、健康教育宣传、预防接种、传染病的防治及爱国卫生等相关工作。</w:t>
      </w:r>
    </w:p>
    <w:p>
      <w:pPr>
        <w:spacing w:line="600" w:lineRule="exact"/>
        <w:rPr>
          <w:rFonts w:hint="eastAsia" w:ascii="仿宋" w:hAnsi="仿宋" w:eastAsia="仿宋" w:cs="仿宋"/>
          <w:sz w:val="32"/>
          <w:szCs w:val="32"/>
        </w:rPr>
      </w:pPr>
      <w:r>
        <w:rPr>
          <w:rFonts w:hint="eastAsia" w:ascii="仿宋" w:hAnsi="仿宋" w:eastAsia="仿宋" w:cs="仿宋"/>
          <w:b/>
          <w:bCs/>
          <w:sz w:val="32"/>
          <w:szCs w:val="32"/>
        </w:rPr>
        <w:t>二、单位基本情况</w:t>
      </w:r>
    </w:p>
    <w:p>
      <w:pPr>
        <w:widowControl/>
        <w:spacing w:line="58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本单位设立  12 个内设机构，分别是党办、院办、工会、财务室、公共卫生科、临床科、药剂科、护理部、中医科、检验科、妇科、预防接种。</w:t>
      </w:r>
    </w:p>
    <w:p>
      <w:pPr>
        <w:widowControl/>
        <w:spacing w:line="58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本单位2022年年末实有人数 37 人，其中在职人员37  人，离休人员0  人，退休人员 35  人（不含由养老保险基金发放养老金的离退休人员）；年末其他人员 0人；年末学生人数 0  人；由养老保险基金发放养老金的离退休人员 0    人。</w:t>
      </w:r>
    </w:p>
    <w:p>
      <w:pPr>
        <w:widowControl/>
        <w:spacing w:line="600" w:lineRule="exact"/>
        <w:jc w:val="both"/>
        <w:rPr>
          <w:rFonts w:hint="eastAsia" w:ascii="仿宋" w:hAnsi="仿宋" w:eastAsia="仿宋" w:cs="仿宋"/>
          <w:bCs/>
          <w:sz w:val="44"/>
          <w:szCs w:val="44"/>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widowControl/>
        <w:numPr>
          <w:ilvl w:val="0"/>
          <w:numId w:val="1"/>
        </w:numPr>
        <w:spacing w:line="60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 xml:space="preserve"> 2022年度单位决算表</w:t>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73040" cy="5233670"/>
            <wp:effectExtent l="0" t="0" r="3810" b="508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4"/>
                    <a:stretch>
                      <a:fillRect/>
                    </a:stretch>
                  </pic:blipFill>
                  <pic:spPr>
                    <a:xfrm>
                      <a:off x="0" y="0"/>
                      <a:ext cx="5273040" cy="5233670"/>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68595" cy="1744345"/>
            <wp:effectExtent l="0" t="0" r="8255" b="8255"/>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5"/>
                    <a:stretch>
                      <a:fillRect/>
                    </a:stretch>
                  </pic:blipFill>
                  <pic:spPr>
                    <a:xfrm>
                      <a:off x="0" y="0"/>
                      <a:ext cx="5268595" cy="1744345"/>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70500" cy="2174240"/>
            <wp:effectExtent l="0" t="0" r="6350" b="16510"/>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6"/>
                    <a:stretch>
                      <a:fillRect/>
                    </a:stretch>
                  </pic:blipFill>
                  <pic:spPr>
                    <a:xfrm>
                      <a:off x="0" y="0"/>
                      <a:ext cx="5270500" cy="2174240"/>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711190" cy="5440045"/>
            <wp:effectExtent l="0" t="0" r="3810" b="8255"/>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7"/>
                    <a:stretch>
                      <a:fillRect/>
                    </a:stretch>
                  </pic:blipFill>
                  <pic:spPr>
                    <a:xfrm>
                      <a:off x="0" y="0"/>
                      <a:ext cx="5711190" cy="5440045"/>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lang w:eastAsia="zh-CN"/>
        </w:rPr>
        <w:drawing>
          <wp:inline distT="0" distB="0" distL="114300" distR="114300">
            <wp:extent cx="5272405" cy="5325110"/>
            <wp:effectExtent l="0" t="0" r="4445" b="8890"/>
            <wp:docPr id="17" name="图片 17" descr="G6~2CZY(7FC1NZ5V$M$EX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G6~2CZY(7FC1NZ5V$M$EXIP"/>
                    <pic:cNvPicPr>
                      <a:picLocks noChangeAspect="1"/>
                    </pic:cNvPicPr>
                  </pic:nvPicPr>
                  <pic:blipFill>
                    <a:blip r:embed="rId8"/>
                    <a:stretch>
                      <a:fillRect/>
                    </a:stretch>
                  </pic:blipFill>
                  <pic:spPr>
                    <a:xfrm>
                      <a:off x="0" y="0"/>
                      <a:ext cx="5272405" cy="5325110"/>
                    </a:xfrm>
                    <a:prstGeom prst="rect">
                      <a:avLst/>
                    </a:prstGeom>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66690" cy="8443595"/>
            <wp:effectExtent l="0" t="0" r="10160" b="1460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9"/>
                    <a:stretch>
                      <a:fillRect/>
                    </a:stretch>
                  </pic:blipFill>
                  <pic:spPr>
                    <a:xfrm>
                      <a:off x="0" y="0"/>
                      <a:ext cx="5266690" cy="8443595"/>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rPr>
      </w:pPr>
      <w:r>
        <w:rPr>
          <w:rFonts w:hint="eastAsia" w:ascii="仿宋" w:hAnsi="仿宋" w:eastAsia="仿宋" w:cs="仿宋"/>
        </w:rPr>
        <w:drawing>
          <wp:inline distT="0" distB="0" distL="114300" distR="114300">
            <wp:extent cx="5266690" cy="1831340"/>
            <wp:effectExtent l="0" t="0" r="10160" b="1651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0"/>
                    <a:stretch>
                      <a:fillRect/>
                    </a:stretch>
                  </pic:blipFill>
                  <pic:spPr>
                    <a:xfrm>
                      <a:off x="0" y="0"/>
                      <a:ext cx="5266690" cy="1831340"/>
                    </a:xfrm>
                    <a:prstGeom prst="rect">
                      <a:avLst/>
                    </a:prstGeom>
                    <a:noFill/>
                    <a:ln>
                      <a:noFill/>
                    </a:ln>
                  </pic:spPr>
                </pic:pic>
              </a:graphicData>
            </a:graphic>
          </wp:inline>
        </w:drawing>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72405" cy="2749550"/>
            <wp:effectExtent l="0" t="0" r="4445" b="1270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1"/>
                    <a:stretch>
                      <a:fillRect/>
                    </a:stretch>
                  </pic:blipFill>
                  <pic:spPr>
                    <a:xfrm>
                      <a:off x="0" y="0"/>
                      <a:ext cx="5272405" cy="2749550"/>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73040" cy="4688840"/>
            <wp:effectExtent l="0" t="0" r="3810" b="1651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12"/>
                    <a:stretch>
                      <a:fillRect/>
                    </a:stretch>
                  </pic:blipFill>
                  <pic:spPr>
                    <a:xfrm>
                      <a:off x="0" y="0"/>
                      <a:ext cx="5273040" cy="4688840"/>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r>
        <w:rPr>
          <w:rFonts w:hint="eastAsia" w:ascii="仿宋" w:hAnsi="仿宋" w:eastAsia="仿宋" w:cs="仿宋"/>
        </w:rPr>
        <w:drawing>
          <wp:inline distT="0" distB="0" distL="114300" distR="114300">
            <wp:extent cx="5269230" cy="3524885"/>
            <wp:effectExtent l="0" t="0" r="7620" b="18415"/>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3"/>
                    <a:stretch>
                      <a:fillRect/>
                    </a:stretch>
                  </pic:blipFill>
                  <pic:spPr>
                    <a:xfrm>
                      <a:off x="0" y="0"/>
                      <a:ext cx="5269230" cy="3524885"/>
                    </a:xfrm>
                    <a:prstGeom prst="rect">
                      <a:avLst/>
                    </a:prstGeom>
                    <a:noFill/>
                    <a:ln>
                      <a:noFill/>
                    </a:ln>
                  </pic:spPr>
                </pic:pic>
              </a:graphicData>
            </a:graphic>
          </wp:inline>
        </w:drawing>
      </w: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rPr>
          <w:rFonts w:hint="eastAsia" w:ascii="仿宋" w:hAnsi="仿宋" w:eastAsia="仿宋" w:cs="仿宋"/>
          <w:lang w:eastAsia="zh-CN"/>
        </w:rPr>
      </w:pPr>
    </w:p>
    <w:p>
      <w:pPr>
        <w:widowControl/>
        <w:spacing w:line="60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第三部分  2022年度单位决算情况说明</w:t>
      </w:r>
    </w:p>
    <w:p>
      <w:pPr>
        <w:ind w:firstLine="630"/>
        <w:jc w:val="left"/>
        <w:rPr>
          <w:rFonts w:hint="eastAsia" w:ascii="仿宋" w:hAnsi="仿宋" w:eastAsia="仿宋" w:cs="仿宋"/>
          <w:sz w:val="32"/>
          <w:szCs w:val="32"/>
        </w:rPr>
      </w:pPr>
    </w:p>
    <w:p>
      <w:pPr>
        <w:ind w:firstLine="630"/>
        <w:rPr>
          <w:rFonts w:hint="eastAsia" w:ascii="仿宋" w:hAnsi="仿宋" w:eastAsia="仿宋" w:cs="仿宋"/>
          <w:sz w:val="32"/>
          <w:szCs w:val="32"/>
        </w:rPr>
      </w:pPr>
      <w:r>
        <w:rPr>
          <w:rFonts w:hint="eastAsia" w:ascii="仿宋" w:hAnsi="仿宋" w:eastAsia="仿宋" w:cs="仿宋"/>
          <w:b/>
          <w:bCs/>
          <w:sz w:val="32"/>
          <w:szCs w:val="32"/>
        </w:rPr>
        <w:t>一、收入决算情况说明</w:t>
      </w:r>
    </w:p>
    <w:p>
      <w:pPr>
        <w:spacing w:before="240" w:line="372" w:lineRule="auto"/>
        <w:ind w:left="35" w:right="87" w:firstLine="630"/>
        <w:rPr>
          <w:rFonts w:hint="eastAsia" w:ascii="仿宋" w:hAnsi="仿宋" w:eastAsia="仿宋" w:cs="仿宋"/>
          <w:sz w:val="32"/>
          <w:szCs w:val="32"/>
          <w:lang w:val="en-US" w:eastAsia="zh-CN"/>
        </w:rPr>
      </w:pPr>
      <w:r>
        <w:rPr>
          <w:rFonts w:hint="eastAsia" w:ascii="仿宋" w:hAnsi="仿宋" w:eastAsia="仿宋" w:cs="仿宋"/>
          <w:spacing w:val="-2"/>
          <w:sz w:val="32"/>
          <w:szCs w:val="32"/>
        </w:rPr>
        <w:t>本</w:t>
      </w:r>
      <w:r>
        <w:rPr>
          <w:rFonts w:hint="eastAsia" w:ascii="仿宋" w:hAnsi="仿宋" w:eastAsia="仿宋" w:cs="仿宋"/>
          <w:spacing w:val="-2"/>
          <w:sz w:val="32"/>
          <w:szCs w:val="32"/>
          <w:lang w:eastAsia="zh-CN"/>
        </w:rPr>
        <w:t>单位</w:t>
      </w:r>
      <w:r>
        <w:rPr>
          <w:rFonts w:hint="eastAsia" w:ascii="仿宋" w:hAnsi="仿宋" w:eastAsia="仿宋" w:cs="仿宋"/>
          <w:spacing w:val="-2"/>
          <w:sz w:val="32"/>
          <w:szCs w:val="32"/>
        </w:rPr>
        <w:t>202</w:t>
      </w:r>
      <w:r>
        <w:rPr>
          <w:rFonts w:hint="eastAsia" w:ascii="仿宋" w:hAnsi="仿宋" w:eastAsia="仿宋" w:cs="仿宋"/>
          <w:spacing w:val="-2"/>
          <w:sz w:val="32"/>
          <w:szCs w:val="32"/>
          <w:lang w:val="en-US" w:eastAsia="zh-CN"/>
        </w:rPr>
        <w:t>2</w:t>
      </w:r>
      <w:r>
        <w:rPr>
          <w:rFonts w:hint="eastAsia" w:ascii="仿宋" w:hAnsi="仿宋" w:eastAsia="仿宋" w:cs="仿宋"/>
          <w:spacing w:val="-37"/>
          <w:sz w:val="32"/>
          <w:szCs w:val="32"/>
        </w:rPr>
        <w:t xml:space="preserve"> </w:t>
      </w:r>
      <w:r>
        <w:rPr>
          <w:rFonts w:hint="eastAsia" w:ascii="仿宋" w:hAnsi="仿宋" w:eastAsia="仿宋" w:cs="仿宋"/>
          <w:spacing w:val="-2"/>
          <w:sz w:val="32"/>
          <w:szCs w:val="32"/>
        </w:rPr>
        <w:t>年度收入总计</w:t>
      </w:r>
      <w:r>
        <w:rPr>
          <w:rFonts w:hint="eastAsia" w:ascii="仿宋" w:hAnsi="仿宋" w:eastAsia="仿宋" w:cs="仿宋"/>
          <w:spacing w:val="-2"/>
          <w:sz w:val="32"/>
          <w:szCs w:val="32"/>
          <w:lang w:val="en-US" w:eastAsia="zh-CN"/>
        </w:rPr>
        <w:t>1653.9万</w:t>
      </w:r>
      <w:r>
        <w:rPr>
          <w:rFonts w:hint="eastAsia" w:ascii="仿宋" w:hAnsi="仿宋" w:eastAsia="仿宋" w:cs="仿宋"/>
          <w:spacing w:val="-2"/>
          <w:sz w:val="32"/>
          <w:szCs w:val="32"/>
        </w:rPr>
        <w:t>元，其中：年</w:t>
      </w:r>
      <w:r>
        <w:rPr>
          <w:rFonts w:hint="eastAsia" w:ascii="仿宋" w:hAnsi="仿宋" w:eastAsia="仿宋" w:cs="仿宋"/>
          <w:spacing w:val="2"/>
          <w:sz w:val="32"/>
          <w:szCs w:val="32"/>
        </w:rPr>
        <w:t>初结转和结余</w:t>
      </w:r>
      <w:r>
        <w:rPr>
          <w:rFonts w:hint="eastAsia" w:ascii="仿宋" w:hAnsi="仿宋" w:eastAsia="仿宋" w:cs="仿宋"/>
          <w:spacing w:val="-11"/>
          <w:sz w:val="32"/>
          <w:szCs w:val="32"/>
        </w:rPr>
        <w:t xml:space="preserve"> </w:t>
      </w:r>
      <w:r>
        <w:rPr>
          <w:rFonts w:hint="eastAsia" w:ascii="仿宋" w:hAnsi="仿宋" w:eastAsia="仿宋" w:cs="仿宋"/>
          <w:spacing w:val="-11"/>
          <w:sz w:val="32"/>
          <w:szCs w:val="32"/>
          <w:lang w:val="en-US" w:eastAsia="zh-CN"/>
        </w:rPr>
        <w:t>0万</w:t>
      </w:r>
      <w:r>
        <w:rPr>
          <w:rFonts w:hint="eastAsia" w:ascii="仿宋" w:hAnsi="仿宋" w:eastAsia="仿宋" w:cs="仿宋"/>
          <w:spacing w:val="2"/>
          <w:sz w:val="32"/>
          <w:szCs w:val="32"/>
        </w:rPr>
        <w:t>元，较上年</w:t>
      </w:r>
      <w:r>
        <w:rPr>
          <w:rFonts w:hint="eastAsia" w:ascii="仿宋" w:hAnsi="仿宋" w:eastAsia="仿宋" w:cs="仿宋"/>
          <w:spacing w:val="2"/>
          <w:sz w:val="32"/>
          <w:szCs w:val="32"/>
          <w:lang w:eastAsia="zh-CN"/>
        </w:rPr>
        <w:t>减少</w:t>
      </w:r>
      <w:r>
        <w:rPr>
          <w:rFonts w:hint="eastAsia" w:ascii="仿宋" w:hAnsi="仿宋" w:eastAsia="仿宋" w:cs="仿宋"/>
          <w:spacing w:val="2"/>
          <w:sz w:val="32"/>
          <w:szCs w:val="32"/>
          <w:lang w:val="en-US" w:eastAsia="zh-CN"/>
        </w:rPr>
        <w:t>83.8万</w:t>
      </w:r>
      <w:r>
        <w:rPr>
          <w:rFonts w:hint="eastAsia" w:ascii="仿宋" w:hAnsi="仿宋" w:eastAsia="仿宋" w:cs="仿宋"/>
          <w:spacing w:val="2"/>
          <w:sz w:val="32"/>
          <w:szCs w:val="32"/>
        </w:rPr>
        <w:t>元，</w:t>
      </w:r>
      <w:r>
        <w:rPr>
          <w:rFonts w:hint="eastAsia" w:ascii="仿宋" w:hAnsi="仿宋" w:eastAsia="仿宋" w:cs="仿宋"/>
          <w:spacing w:val="2"/>
          <w:sz w:val="32"/>
          <w:szCs w:val="32"/>
          <w:lang w:eastAsia="zh-CN"/>
        </w:rPr>
        <w:t>减少</w:t>
      </w:r>
      <w:r>
        <w:rPr>
          <w:rFonts w:hint="eastAsia" w:ascii="仿宋" w:hAnsi="仿宋" w:eastAsia="仿宋" w:cs="仿宋"/>
          <w:spacing w:val="2"/>
          <w:sz w:val="32"/>
          <w:szCs w:val="32"/>
          <w:lang w:val="en-US" w:eastAsia="zh-CN"/>
        </w:rPr>
        <w:t>4.8%</w:t>
      </w:r>
      <w:r>
        <w:rPr>
          <w:rFonts w:hint="eastAsia" w:ascii="仿宋" w:hAnsi="仿宋" w:eastAsia="仿宋" w:cs="仿宋"/>
          <w:sz w:val="32"/>
          <w:szCs w:val="32"/>
        </w:rPr>
        <w:t xml:space="preserve"> </w:t>
      </w:r>
      <w:r>
        <w:rPr>
          <w:rFonts w:hint="eastAsia" w:ascii="仿宋" w:hAnsi="仿宋" w:eastAsia="仿宋" w:cs="仿宋"/>
          <w:spacing w:val="-3"/>
          <w:sz w:val="32"/>
          <w:szCs w:val="32"/>
        </w:rPr>
        <w:t>本年收入合计</w:t>
      </w:r>
      <w:r>
        <w:rPr>
          <w:rFonts w:hint="eastAsia" w:ascii="仿宋" w:hAnsi="仿宋" w:eastAsia="仿宋" w:cs="仿宋"/>
          <w:spacing w:val="-3"/>
          <w:sz w:val="32"/>
          <w:szCs w:val="32"/>
          <w:lang w:val="en-US" w:eastAsia="zh-CN"/>
        </w:rPr>
        <w:t>1653.9万</w:t>
      </w:r>
      <w:r>
        <w:rPr>
          <w:rFonts w:hint="eastAsia" w:ascii="仿宋" w:hAnsi="仿宋" w:eastAsia="仿宋" w:cs="仿宋"/>
          <w:spacing w:val="-41"/>
          <w:sz w:val="32"/>
          <w:szCs w:val="32"/>
        </w:rPr>
        <w:t xml:space="preserve"> </w:t>
      </w:r>
      <w:r>
        <w:rPr>
          <w:rFonts w:hint="eastAsia" w:ascii="仿宋" w:hAnsi="仿宋" w:eastAsia="仿宋" w:cs="仿宋"/>
          <w:spacing w:val="-3"/>
          <w:sz w:val="32"/>
          <w:szCs w:val="32"/>
        </w:rPr>
        <w:t>元，</w:t>
      </w:r>
      <w:r>
        <w:rPr>
          <w:rFonts w:hint="eastAsia" w:ascii="仿宋" w:hAnsi="仿宋" w:eastAsia="仿宋" w:cs="仿宋"/>
          <w:spacing w:val="2"/>
          <w:sz w:val="32"/>
          <w:szCs w:val="32"/>
        </w:rPr>
        <w:t>较上年</w:t>
      </w:r>
      <w:r>
        <w:rPr>
          <w:rFonts w:hint="eastAsia" w:ascii="仿宋" w:hAnsi="仿宋" w:eastAsia="仿宋" w:cs="仿宋"/>
          <w:spacing w:val="2"/>
          <w:sz w:val="32"/>
          <w:szCs w:val="32"/>
          <w:lang w:eastAsia="zh-CN"/>
        </w:rPr>
        <w:t>减少</w:t>
      </w:r>
      <w:r>
        <w:rPr>
          <w:rFonts w:hint="eastAsia" w:ascii="仿宋" w:hAnsi="仿宋" w:eastAsia="仿宋" w:cs="仿宋"/>
          <w:spacing w:val="2"/>
          <w:sz w:val="32"/>
          <w:szCs w:val="32"/>
          <w:lang w:val="en-US" w:eastAsia="zh-CN"/>
        </w:rPr>
        <w:t>83.8万</w:t>
      </w:r>
      <w:r>
        <w:rPr>
          <w:rFonts w:hint="eastAsia" w:ascii="仿宋" w:hAnsi="仿宋" w:eastAsia="仿宋" w:cs="仿宋"/>
          <w:spacing w:val="2"/>
          <w:sz w:val="32"/>
          <w:szCs w:val="32"/>
        </w:rPr>
        <w:t>元，</w:t>
      </w:r>
      <w:r>
        <w:rPr>
          <w:rFonts w:hint="eastAsia" w:ascii="仿宋" w:hAnsi="仿宋" w:eastAsia="仿宋" w:cs="仿宋"/>
          <w:spacing w:val="2"/>
          <w:sz w:val="32"/>
          <w:szCs w:val="32"/>
          <w:lang w:eastAsia="zh-CN"/>
        </w:rPr>
        <w:t>减少</w:t>
      </w:r>
      <w:r>
        <w:rPr>
          <w:rFonts w:hint="eastAsia" w:ascii="仿宋" w:hAnsi="仿宋" w:eastAsia="仿宋" w:cs="仿宋"/>
          <w:spacing w:val="2"/>
          <w:sz w:val="32"/>
          <w:szCs w:val="32"/>
          <w:lang w:val="en-US" w:eastAsia="zh-CN"/>
        </w:rPr>
        <w:t>4.8%</w:t>
      </w:r>
      <w:r>
        <w:rPr>
          <w:rFonts w:hint="eastAsia" w:ascii="仿宋" w:hAnsi="仿宋" w:eastAsia="仿宋" w:cs="仿宋"/>
          <w:spacing w:val="6"/>
          <w:sz w:val="32"/>
          <w:szCs w:val="32"/>
        </w:rPr>
        <w:t>，</w:t>
      </w:r>
      <w:r>
        <w:rPr>
          <w:rFonts w:hint="eastAsia" w:ascii="仿宋" w:hAnsi="仿宋" w:eastAsia="仿宋" w:cs="仿宋"/>
          <w:sz w:val="32"/>
          <w:szCs w:val="32"/>
          <w:lang w:eastAsia="zh-CN"/>
        </w:rPr>
        <w:t>主要原因是：</w:t>
      </w:r>
      <w:r>
        <w:rPr>
          <w:rFonts w:hint="eastAsia" w:ascii="仿宋" w:hAnsi="仿宋" w:eastAsia="仿宋" w:cs="仿宋"/>
          <w:sz w:val="32"/>
          <w:szCs w:val="32"/>
          <w:lang w:val="en-US" w:eastAsia="zh-CN"/>
        </w:rPr>
        <w:t>2020年</w:t>
      </w:r>
      <w:r>
        <w:rPr>
          <w:rFonts w:hint="eastAsia" w:ascii="仿宋" w:hAnsi="仿宋" w:eastAsia="仿宋" w:cs="仿宋"/>
          <w:sz w:val="32"/>
          <w:szCs w:val="32"/>
          <w:lang w:eastAsia="zh-CN"/>
        </w:rPr>
        <w:t>抗疫国债项目资金结余有</w:t>
      </w:r>
      <w:r>
        <w:rPr>
          <w:rFonts w:hint="eastAsia" w:ascii="仿宋" w:hAnsi="仿宋" w:eastAsia="仿宋" w:cs="仿宋"/>
          <w:sz w:val="32"/>
          <w:szCs w:val="32"/>
          <w:lang w:val="en-US" w:eastAsia="zh-CN"/>
        </w:rPr>
        <w:t>113.1万元.</w:t>
      </w:r>
    </w:p>
    <w:p>
      <w:pPr>
        <w:spacing w:before="3" w:line="371" w:lineRule="auto"/>
        <w:ind w:left="27" w:firstLine="637"/>
        <w:rPr>
          <w:rFonts w:hint="eastAsia" w:ascii="仿宋" w:hAnsi="仿宋" w:eastAsia="仿宋" w:cs="仿宋"/>
          <w:sz w:val="32"/>
          <w:szCs w:val="32"/>
          <w:lang w:val="en-US" w:eastAsia="zh-CN"/>
        </w:rPr>
      </w:pPr>
      <w:r>
        <w:rPr>
          <w:rFonts w:hint="eastAsia" w:ascii="仿宋" w:hAnsi="仿宋" w:eastAsia="仿宋" w:cs="仿宋"/>
          <w:spacing w:val="-5"/>
          <w:sz w:val="32"/>
          <w:szCs w:val="32"/>
        </w:rPr>
        <w:t>本年收入的具体构成为：一般公共预算财政拨款收入</w:t>
      </w:r>
      <w:r>
        <w:rPr>
          <w:rFonts w:hint="eastAsia" w:ascii="仿宋" w:hAnsi="仿宋" w:eastAsia="仿宋" w:cs="仿宋"/>
          <w:spacing w:val="-5"/>
          <w:sz w:val="32"/>
          <w:szCs w:val="32"/>
          <w:lang w:val="en-US" w:eastAsia="zh-CN"/>
        </w:rPr>
        <w:t>854.9万</w:t>
      </w:r>
      <w:r>
        <w:rPr>
          <w:rFonts w:hint="eastAsia" w:ascii="仿宋" w:hAnsi="仿宋" w:eastAsia="仿宋" w:cs="仿宋"/>
          <w:spacing w:val="-5"/>
          <w:sz w:val="32"/>
          <w:szCs w:val="32"/>
        </w:rPr>
        <w:t>元，</w:t>
      </w:r>
      <w:r>
        <w:rPr>
          <w:rFonts w:hint="eastAsia" w:ascii="仿宋" w:hAnsi="仿宋" w:eastAsia="仿宋" w:cs="仿宋"/>
          <w:sz w:val="32"/>
          <w:szCs w:val="32"/>
        </w:rPr>
        <w:t xml:space="preserve"> </w:t>
      </w:r>
      <w:r>
        <w:rPr>
          <w:rFonts w:hint="eastAsia" w:ascii="仿宋" w:hAnsi="仿宋" w:eastAsia="仿宋" w:cs="仿宋"/>
          <w:spacing w:val="-13"/>
          <w:sz w:val="32"/>
          <w:szCs w:val="32"/>
        </w:rPr>
        <w:t>占</w:t>
      </w:r>
      <w:r>
        <w:rPr>
          <w:rFonts w:hint="eastAsia" w:ascii="仿宋" w:hAnsi="仿宋" w:eastAsia="仿宋" w:cs="仿宋"/>
          <w:spacing w:val="-45"/>
          <w:sz w:val="32"/>
          <w:szCs w:val="32"/>
          <w:lang w:val="en-US" w:eastAsia="zh-CN"/>
        </w:rPr>
        <w:t>51.7% ；</w:t>
      </w:r>
      <w:r>
        <w:rPr>
          <w:rFonts w:hint="eastAsia" w:ascii="仿宋" w:hAnsi="仿宋" w:eastAsia="仿宋" w:cs="仿宋"/>
          <w:spacing w:val="83"/>
          <w:sz w:val="32"/>
          <w:szCs w:val="32"/>
          <w:lang w:eastAsia="zh-CN"/>
        </w:rPr>
        <w:t>其他收入</w:t>
      </w:r>
      <w:r>
        <w:rPr>
          <w:rFonts w:hint="eastAsia" w:ascii="仿宋" w:hAnsi="仿宋" w:eastAsia="仿宋" w:cs="仿宋"/>
          <w:spacing w:val="83"/>
          <w:sz w:val="32"/>
          <w:szCs w:val="32"/>
          <w:lang w:val="en-US" w:eastAsia="zh-CN"/>
        </w:rPr>
        <w:t>799.0万元，</w:t>
      </w:r>
      <w:r>
        <w:rPr>
          <w:rFonts w:hint="eastAsia" w:ascii="仿宋" w:hAnsi="仿宋" w:eastAsia="仿宋" w:cs="仿宋"/>
          <w:spacing w:val="-72"/>
          <w:sz w:val="32"/>
          <w:szCs w:val="32"/>
        </w:rPr>
        <w:t xml:space="preserve"> </w:t>
      </w:r>
      <w:r>
        <w:rPr>
          <w:rFonts w:hint="eastAsia" w:ascii="仿宋" w:hAnsi="仿宋" w:eastAsia="仿宋" w:cs="仿宋"/>
          <w:spacing w:val="-3"/>
          <w:sz w:val="32"/>
          <w:szCs w:val="32"/>
        </w:rPr>
        <w:t>占</w:t>
      </w:r>
      <w:r>
        <w:rPr>
          <w:rFonts w:hint="eastAsia" w:ascii="仿宋" w:hAnsi="仿宋" w:eastAsia="仿宋" w:cs="仿宋"/>
          <w:spacing w:val="-3"/>
          <w:sz w:val="32"/>
          <w:szCs w:val="32"/>
          <w:lang w:val="en-US" w:eastAsia="zh-CN"/>
        </w:rPr>
        <w:t>48.3%，年初结转结余：0万元，占0%</w:t>
      </w:r>
    </w:p>
    <w:p>
      <w:pPr>
        <w:ind w:firstLine="630"/>
        <w:rPr>
          <w:rFonts w:hint="eastAsia" w:ascii="仿宋" w:hAnsi="仿宋" w:eastAsia="仿宋" w:cs="仿宋"/>
          <w:b/>
          <w:bCs/>
          <w:sz w:val="32"/>
          <w:szCs w:val="32"/>
        </w:rPr>
      </w:pPr>
      <w:r>
        <w:rPr>
          <w:rFonts w:hint="eastAsia" w:ascii="仿宋" w:hAnsi="仿宋" w:eastAsia="仿宋" w:cs="仿宋"/>
          <w:b/>
          <w:bCs/>
          <w:sz w:val="32"/>
          <w:szCs w:val="32"/>
        </w:rPr>
        <w:t>二、支出决算情况说明</w:t>
      </w:r>
    </w:p>
    <w:p>
      <w:pPr>
        <w:spacing w:before="240" w:line="372" w:lineRule="auto"/>
        <w:ind w:left="35" w:right="87" w:firstLine="630"/>
        <w:rPr>
          <w:rFonts w:hint="eastAsia" w:ascii="仿宋" w:hAnsi="仿宋" w:eastAsia="仿宋" w:cs="仿宋"/>
          <w:sz w:val="32"/>
          <w:szCs w:val="32"/>
        </w:rPr>
      </w:pPr>
      <w:r>
        <w:rPr>
          <w:rFonts w:hint="eastAsia" w:ascii="仿宋" w:hAnsi="仿宋" w:eastAsia="仿宋" w:cs="仿宋"/>
          <w:sz w:val="32"/>
          <w:szCs w:val="32"/>
        </w:rPr>
        <w:t>本单位2022年度支出总计</w:t>
      </w:r>
      <w:r>
        <w:rPr>
          <w:rFonts w:hint="eastAsia" w:ascii="仿宋" w:hAnsi="仿宋" w:eastAsia="仿宋" w:cs="仿宋"/>
          <w:sz w:val="32"/>
          <w:szCs w:val="32"/>
          <w:lang w:val="en-US" w:eastAsia="zh-CN"/>
        </w:rPr>
        <w:t>1653.9</w:t>
      </w:r>
      <w:r>
        <w:rPr>
          <w:rFonts w:hint="eastAsia" w:ascii="仿宋" w:hAnsi="仿宋" w:eastAsia="仿宋" w:cs="仿宋"/>
          <w:sz w:val="32"/>
          <w:szCs w:val="32"/>
        </w:rPr>
        <w:t>万元，其中本年支出合计</w:t>
      </w:r>
      <w:r>
        <w:rPr>
          <w:rFonts w:hint="eastAsia" w:ascii="仿宋" w:hAnsi="仿宋" w:eastAsia="仿宋" w:cs="仿宋"/>
          <w:sz w:val="32"/>
          <w:szCs w:val="32"/>
          <w:lang w:val="en-US" w:eastAsia="zh-CN"/>
        </w:rPr>
        <w:t>1653.9</w:t>
      </w:r>
      <w:r>
        <w:rPr>
          <w:rFonts w:hint="eastAsia" w:ascii="仿宋" w:hAnsi="仿宋" w:eastAsia="仿宋" w:cs="仿宋"/>
          <w:sz w:val="32"/>
          <w:szCs w:val="32"/>
        </w:rPr>
        <w:t>万元，较2021年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4.8</w:t>
      </w:r>
      <w:r>
        <w:rPr>
          <w:rFonts w:hint="eastAsia" w:ascii="仿宋" w:hAnsi="仿宋" w:eastAsia="仿宋" w:cs="仿宋"/>
          <w:sz w:val="32"/>
          <w:szCs w:val="32"/>
        </w:rPr>
        <w:t xml:space="preserve"> %，主要原因是：</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抗疫国债项目完成</w:t>
      </w:r>
      <w:r>
        <w:rPr>
          <w:rFonts w:hint="eastAsia" w:ascii="仿宋" w:hAnsi="仿宋" w:eastAsia="仿宋" w:cs="仿宋"/>
          <w:sz w:val="32"/>
          <w:szCs w:val="32"/>
        </w:rPr>
        <w:t>；年末结转和结余0万元，较2021年增加0万元，增长0%。</w:t>
      </w:r>
    </w:p>
    <w:p>
      <w:pPr>
        <w:rPr>
          <w:rFonts w:hint="eastAsia" w:ascii="仿宋" w:hAnsi="仿宋" w:eastAsia="仿宋" w:cs="仿宋"/>
          <w:sz w:val="32"/>
          <w:szCs w:val="32"/>
          <w:lang w:val="en-US" w:eastAsia="zh-CN"/>
        </w:rPr>
      </w:pPr>
      <w:r>
        <w:rPr>
          <w:rFonts w:hint="eastAsia" w:ascii="仿宋" w:hAnsi="仿宋" w:eastAsia="仿宋" w:cs="仿宋"/>
          <w:sz w:val="32"/>
          <w:szCs w:val="32"/>
        </w:rPr>
        <w:t>本年支出的具体构成为：基本支出</w:t>
      </w:r>
      <w:r>
        <w:rPr>
          <w:rFonts w:hint="eastAsia" w:ascii="仿宋" w:hAnsi="仿宋" w:eastAsia="仿宋" w:cs="仿宋"/>
          <w:sz w:val="32"/>
          <w:szCs w:val="32"/>
          <w:lang w:val="en-US" w:eastAsia="zh-CN"/>
        </w:rPr>
        <w:t>1653.9</w:t>
      </w:r>
      <w:r>
        <w:rPr>
          <w:rFonts w:hint="eastAsia" w:ascii="仿宋" w:hAnsi="仿宋" w:eastAsia="仿宋" w:cs="仿宋"/>
          <w:sz w:val="32"/>
          <w:szCs w:val="32"/>
        </w:rPr>
        <w:t>万元，占100%；项目支出0万元，占0%；经营支出0万元，占0%；其他支出（对附属单位补助支出、上缴上级支出0万元，占0%</w:t>
      </w:r>
      <w:r>
        <w:rPr>
          <w:rFonts w:hint="eastAsia" w:ascii="仿宋" w:hAnsi="仿宋" w:eastAsia="仿宋" w:cs="仿宋"/>
          <w:sz w:val="32"/>
          <w:szCs w:val="32"/>
          <w:lang w:val="en-US" w:eastAsia="zh-CN"/>
        </w:rPr>
        <w:t>.</w:t>
      </w:r>
    </w:p>
    <w:p>
      <w:pPr>
        <w:ind w:firstLine="630"/>
        <w:rPr>
          <w:rFonts w:hint="eastAsia" w:ascii="仿宋" w:hAnsi="仿宋" w:eastAsia="仿宋" w:cs="仿宋"/>
          <w:b/>
          <w:bCs/>
          <w:sz w:val="32"/>
          <w:szCs w:val="32"/>
        </w:rPr>
      </w:pPr>
      <w:r>
        <w:rPr>
          <w:rFonts w:hint="eastAsia" w:ascii="仿宋" w:hAnsi="仿宋" w:eastAsia="仿宋" w:cs="仿宋"/>
          <w:b/>
          <w:bCs/>
          <w:sz w:val="32"/>
          <w:szCs w:val="32"/>
        </w:rPr>
        <w:t>三、财政拨款支出决算情况说明</w:t>
      </w:r>
    </w:p>
    <w:p>
      <w:pPr>
        <w:ind w:firstLine="630"/>
        <w:rPr>
          <w:rFonts w:hint="eastAsia" w:ascii="仿宋" w:hAnsi="仿宋" w:eastAsia="仿宋" w:cs="仿宋"/>
          <w:sz w:val="32"/>
          <w:szCs w:val="32"/>
        </w:rPr>
      </w:pPr>
      <w:r>
        <w:rPr>
          <w:rFonts w:hint="eastAsia" w:ascii="仿宋" w:hAnsi="仿宋" w:eastAsia="仿宋" w:cs="仿宋"/>
          <w:sz w:val="32"/>
          <w:szCs w:val="32"/>
        </w:rPr>
        <w:t>本单位2022年度财政拨款本年支出年初预算数为</w:t>
      </w:r>
      <w:r>
        <w:rPr>
          <w:rFonts w:hint="eastAsia" w:ascii="仿宋" w:hAnsi="仿宋" w:eastAsia="仿宋" w:cs="仿宋"/>
          <w:sz w:val="32"/>
          <w:szCs w:val="32"/>
          <w:lang w:val="en-US" w:eastAsia="zh-CN"/>
        </w:rPr>
        <w:t>1056.0</w:t>
      </w:r>
      <w:r>
        <w:rPr>
          <w:rFonts w:hint="eastAsia" w:ascii="仿宋" w:hAnsi="仿宋" w:eastAsia="仿宋" w:cs="仿宋"/>
          <w:sz w:val="32"/>
          <w:szCs w:val="32"/>
        </w:rPr>
        <w:t>万元，决算数为</w:t>
      </w:r>
      <w:r>
        <w:rPr>
          <w:rFonts w:hint="eastAsia" w:ascii="仿宋" w:hAnsi="仿宋" w:eastAsia="仿宋" w:cs="仿宋"/>
          <w:sz w:val="32"/>
          <w:szCs w:val="32"/>
          <w:lang w:val="en-US" w:eastAsia="zh-CN"/>
        </w:rPr>
        <w:t>854.9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81.0</w:t>
      </w:r>
      <w:r>
        <w:rPr>
          <w:rFonts w:hint="eastAsia" w:ascii="仿宋" w:hAnsi="仿宋" w:eastAsia="仿宋" w:cs="仿宋"/>
          <w:sz w:val="32"/>
          <w:szCs w:val="32"/>
        </w:rPr>
        <w:t>%。其中：</w:t>
      </w:r>
      <w:r>
        <w:rPr>
          <w:rFonts w:hint="eastAsia" w:ascii="仿宋" w:hAnsi="仿宋" w:eastAsia="仿宋" w:cs="仿宋"/>
          <w:kern w:val="0"/>
          <w:sz w:val="32"/>
          <w:szCs w:val="32"/>
        </w:rPr>
        <w:t>卫生健康</w:t>
      </w:r>
      <w:r>
        <w:rPr>
          <w:rFonts w:hint="eastAsia" w:ascii="仿宋" w:hAnsi="仿宋" w:eastAsia="仿宋" w:cs="仿宋"/>
          <w:sz w:val="32"/>
          <w:szCs w:val="32"/>
        </w:rPr>
        <w:t>支出年初预算数为</w:t>
      </w:r>
      <w:r>
        <w:rPr>
          <w:rFonts w:hint="eastAsia" w:ascii="仿宋" w:hAnsi="仿宋" w:eastAsia="仿宋" w:cs="仿宋"/>
          <w:sz w:val="32"/>
          <w:szCs w:val="32"/>
          <w:lang w:val="en-US" w:eastAsia="zh-CN"/>
        </w:rPr>
        <w:t>1003.5</w:t>
      </w:r>
      <w:r>
        <w:rPr>
          <w:rFonts w:hint="eastAsia" w:ascii="仿宋" w:hAnsi="仿宋" w:eastAsia="仿宋" w:cs="仿宋"/>
          <w:sz w:val="32"/>
          <w:szCs w:val="32"/>
        </w:rPr>
        <w:t>万元，决算数为</w:t>
      </w:r>
      <w:r>
        <w:rPr>
          <w:rFonts w:hint="eastAsia" w:ascii="仿宋" w:hAnsi="仿宋" w:eastAsia="仿宋" w:cs="仿宋"/>
          <w:sz w:val="32"/>
          <w:szCs w:val="32"/>
          <w:lang w:val="en-US" w:eastAsia="zh-CN"/>
        </w:rPr>
        <w:t>803.8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80.1</w:t>
      </w:r>
      <w:r>
        <w:rPr>
          <w:rFonts w:hint="eastAsia" w:ascii="仿宋" w:hAnsi="仿宋" w:eastAsia="仿宋" w:cs="仿宋"/>
          <w:sz w:val="32"/>
          <w:szCs w:val="32"/>
        </w:rPr>
        <w:t>%，主要原因是：公用支出下降。</w:t>
      </w:r>
    </w:p>
    <w:p>
      <w:pPr>
        <w:ind w:firstLine="585"/>
        <w:rPr>
          <w:rFonts w:hint="eastAsia" w:ascii="仿宋" w:hAnsi="仿宋" w:eastAsia="仿宋" w:cs="仿宋"/>
          <w:b/>
          <w:bCs/>
          <w:sz w:val="32"/>
          <w:szCs w:val="32"/>
        </w:rPr>
      </w:pPr>
      <w:r>
        <w:rPr>
          <w:rFonts w:hint="eastAsia" w:ascii="仿宋" w:hAnsi="仿宋" w:eastAsia="仿宋" w:cs="仿宋"/>
          <w:b/>
          <w:bCs/>
          <w:sz w:val="32"/>
          <w:szCs w:val="32"/>
        </w:rPr>
        <w:t>四、一般公共预算财政拨款基本支出决算情况说明</w:t>
      </w:r>
    </w:p>
    <w:p>
      <w:pPr>
        <w:ind w:firstLine="585"/>
        <w:rPr>
          <w:rFonts w:hint="eastAsia" w:ascii="仿宋" w:hAnsi="仿宋" w:eastAsia="仿宋" w:cs="仿宋"/>
          <w:sz w:val="32"/>
          <w:szCs w:val="32"/>
        </w:rPr>
      </w:pPr>
      <w:r>
        <w:rPr>
          <w:rFonts w:hint="eastAsia" w:ascii="仿宋" w:hAnsi="仿宋" w:eastAsia="仿宋" w:cs="仿宋"/>
          <w:sz w:val="32"/>
          <w:szCs w:val="32"/>
        </w:rPr>
        <w:t>本单位2022年度一般公共预算财政拨款基本支出</w:t>
      </w:r>
      <w:r>
        <w:rPr>
          <w:rFonts w:hint="eastAsia" w:ascii="仿宋" w:hAnsi="仿宋" w:eastAsia="仿宋" w:cs="仿宋"/>
          <w:sz w:val="32"/>
          <w:szCs w:val="32"/>
          <w:lang w:val="en-US" w:eastAsia="zh-CN"/>
        </w:rPr>
        <w:t>854.9</w:t>
      </w:r>
      <w:r>
        <w:rPr>
          <w:rFonts w:hint="eastAsia" w:ascii="仿宋" w:hAnsi="仿宋" w:eastAsia="仿宋" w:cs="仿宋"/>
          <w:sz w:val="32"/>
          <w:szCs w:val="32"/>
        </w:rPr>
        <w:t>万元，其中：</w:t>
      </w:r>
    </w:p>
    <w:p>
      <w:pPr>
        <w:numPr>
          <w:ilvl w:val="0"/>
          <w:numId w:val="0"/>
        </w:numPr>
        <w:spacing w:before="3" w:line="371" w:lineRule="auto"/>
        <w:ind w:right="13" w:rightChars="0" w:firstLine="640" w:firstLineChars="200"/>
        <w:rPr>
          <w:rFonts w:hint="eastAsia" w:ascii="仿宋" w:hAnsi="仿宋" w:eastAsia="仿宋" w:cs="仿宋"/>
          <w:spacing w:val="4"/>
          <w:sz w:val="32"/>
          <w:szCs w:val="32"/>
          <w:lang w:val="en-US" w:eastAsia="zh-CN"/>
        </w:rPr>
      </w:pPr>
      <w:r>
        <w:rPr>
          <w:rFonts w:hint="eastAsia" w:ascii="仿宋" w:hAnsi="仿宋" w:eastAsia="仿宋" w:cs="仿宋"/>
          <w:sz w:val="32"/>
          <w:szCs w:val="32"/>
        </w:rPr>
        <w:t>（一）工资福利支出</w:t>
      </w:r>
      <w:r>
        <w:rPr>
          <w:rFonts w:hint="eastAsia" w:ascii="仿宋" w:hAnsi="仿宋" w:eastAsia="仿宋" w:cs="仿宋"/>
          <w:sz w:val="32"/>
          <w:szCs w:val="32"/>
          <w:lang w:val="en-US" w:eastAsia="zh-CN"/>
        </w:rPr>
        <w:t>579.4</w:t>
      </w:r>
      <w:r>
        <w:rPr>
          <w:rFonts w:hint="eastAsia" w:ascii="仿宋" w:hAnsi="仿宋" w:eastAsia="仿宋" w:cs="仿宋"/>
          <w:sz w:val="32"/>
          <w:szCs w:val="32"/>
        </w:rPr>
        <w:t>万元，较2021年增加</w:t>
      </w:r>
      <w:r>
        <w:rPr>
          <w:rFonts w:hint="eastAsia" w:ascii="仿宋" w:hAnsi="仿宋" w:eastAsia="仿宋" w:cs="仿宋"/>
          <w:sz w:val="32"/>
          <w:szCs w:val="32"/>
          <w:lang w:val="en-US" w:eastAsia="zh-CN"/>
        </w:rPr>
        <w:t>138.3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31.4</w:t>
      </w:r>
      <w:r>
        <w:rPr>
          <w:rFonts w:hint="eastAsia" w:ascii="仿宋" w:hAnsi="仿宋" w:eastAsia="仿宋" w:cs="仿宋"/>
          <w:sz w:val="32"/>
          <w:szCs w:val="32"/>
        </w:rPr>
        <w:t xml:space="preserve"> %，主要原因是：</w:t>
      </w:r>
      <w:r>
        <w:rPr>
          <w:rFonts w:hint="eastAsia" w:ascii="仿宋" w:hAnsi="仿宋" w:eastAsia="仿宋" w:cs="仿宋"/>
          <w:sz w:val="32"/>
          <w:szCs w:val="32"/>
          <w:lang w:eastAsia="zh-CN"/>
        </w:rPr>
        <w:t>奖金与绩效工资</w:t>
      </w:r>
      <w:r>
        <w:rPr>
          <w:rFonts w:hint="eastAsia" w:ascii="仿宋" w:hAnsi="仿宋" w:eastAsia="仿宋" w:cs="仿宋"/>
          <w:sz w:val="32"/>
          <w:szCs w:val="32"/>
        </w:rPr>
        <w:t>支出增加。</w:t>
      </w:r>
      <w:r>
        <w:rPr>
          <w:rFonts w:hint="eastAsia" w:ascii="仿宋" w:hAnsi="仿宋" w:eastAsia="仿宋" w:cs="仿宋"/>
          <w:spacing w:val="4"/>
          <w:sz w:val="32"/>
          <w:szCs w:val="32"/>
          <w:lang w:val="en-US" w:eastAsia="zh-CN"/>
        </w:rPr>
        <w:t>其中基本工资：126.2万元，奖金：120.1万元，伙食补助费：8.9万元，绩效工资：106.8万元，机关事业单位基本养老保险缴费：39.0万元，职业年金缴费：12.1万元，职工基本医疗保险缴费：35.1万元，公务员医疗补助缴费：0，其他社会保险缴费：3.0万元，住房公积金：105.2其他工资福利支出：23万元。</w:t>
      </w:r>
    </w:p>
    <w:p>
      <w:pPr>
        <w:rPr>
          <w:rFonts w:hint="eastAsia" w:ascii="仿宋" w:hAnsi="仿宋" w:eastAsia="仿宋" w:cs="仿宋"/>
          <w:sz w:val="32"/>
          <w:szCs w:val="32"/>
        </w:rPr>
      </w:pPr>
      <w:r>
        <w:rPr>
          <w:rFonts w:hint="eastAsia" w:ascii="仿宋" w:hAnsi="仿宋" w:eastAsia="仿宋" w:cs="仿宋"/>
          <w:sz w:val="32"/>
          <w:szCs w:val="32"/>
        </w:rPr>
        <w:t>（二）商品和服务支出</w:t>
      </w:r>
      <w:r>
        <w:rPr>
          <w:rFonts w:hint="eastAsia" w:ascii="仿宋" w:hAnsi="仿宋" w:eastAsia="仿宋" w:cs="仿宋"/>
          <w:sz w:val="32"/>
          <w:szCs w:val="32"/>
          <w:lang w:val="en-US" w:eastAsia="zh-CN"/>
        </w:rPr>
        <w:t>82.0</w:t>
      </w:r>
      <w:r>
        <w:rPr>
          <w:rFonts w:hint="eastAsia" w:ascii="仿宋" w:hAnsi="仿宋" w:eastAsia="仿宋" w:cs="仿宋"/>
          <w:sz w:val="32"/>
          <w:szCs w:val="32"/>
        </w:rPr>
        <w:t>万元，较2021年增加</w:t>
      </w:r>
      <w:r>
        <w:rPr>
          <w:rFonts w:hint="eastAsia" w:ascii="仿宋" w:hAnsi="仿宋" w:eastAsia="仿宋" w:cs="仿宋"/>
          <w:sz w:val="32"/>
          <w:szCs w:val="32"/>
          <w:lang w:val="en-US" w:eastAsia="zh-CN"/>
        </w:rPr>
        <w:t>82.0</w:t>
      </w:r>
      <w:r>
        <w:rPr>
          <w:rFonts w:hint="eastAsia" w:ascii="仿宋" w:hAnsi="仿宋" w:eastAsia="仿宋" w:cs="仿宋"/>
          <w:sz w:val="32"/>
          <w:szCs w:val="32"/>
        </w:rPr>
        <w:t xml:space="preserve"> 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  %，主要原因是：</w:t>
      </w:r>
      <w:r>
        <w:rPr>
          <w:rFonts w:hint="eastAsia" w:ascii="仿宋" w:hAnsi="仿宋" w:eastAsia="仿宋" w:cs="仿宋"/>
          <w:sz w:val="32"/>
          <w:szCs w:val="32"/>
          <w:lang w:val="en-US" w:eastAsia="zh-CN"/>
        </w:rPr>
        <w:t>2021年</w:t>
      </w:r>
      <w:r>
        <w:rPr>
          <w:rFonts w:hint="eastAsia" w:ascii="仿宋" w:hAnsi="仿宋" w:eastAsia="仿宋" w:cs="仿宋"/>
          <w:spacing w:val="4"/>
          <w:sz w:val="32"/>
          <w:szCs w:val="32"/>
          <w:lang w:val="en-US" w:eastAsia="zh-CN"/>
        </w:rPr>
        <w:t>商品和服务支出用事业收入列支出没有用财政拨款支用</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（三）对个人和家庭补助支出</w:t>
      </w:r>
      <w:r>
        <w:rPr>
          <w:rFonts w:hint="eastAsia" w:ascii="仿宋" w:hAnsi="仿宋" w:eastAsia="仿宋" w:cs="仿宋"/>
          <w:sz w:val="32"/>
          <w:szCs w:val="32"/>
          <w:lang w:val="en-US" w:eastAsia="zh-CN"/>
        </w:rPr>
        <w:t>158.7</w:t>
      </w:r>
      <w:r>
        <w:rPr>
          <w:rFonts w:hint="eastAsia" w:ascii="仿宋" w:hAnsi="仿宋" w:eastAsia="仿宋" w:cs="仿宋"/>
          <w:sz w:val="32"/>
          <w:szCs w:val="32"/>
        </w:rPr>
        <w:t>万元，较2021年增加</w:t>
      </w:r>
      <w:r>
        <w:rPr>
          <w:rFonts w:hint="eastAsia" w:ascii="仿宋" w:hAnsi="仿宋" w:eastAsia="仿宋" w:cs="仿宋"/>
          <w:sz w:val="32"/>
          <w:szCs w:val="32"/>
          <w:lang w:val="en-US" w:eastAsia="zh-CN"/>
        </w:rPr>
        <w:t>158.7</w:t>
      </w:r>
      <w:r>
        <w:rPr>
          <w:rFonts w:hint="eastAsia" w:ascii="仿宋" w:hAnsi="仿宋" w:eastAsia="仿宋" w:cs="仿宋"/>
          <w:sz w:val="32"/>
          <w:szCs w:val="32"/>
        </w:rPr>
        <w:t xml:space="preserve"> 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  %，主要原因是：</w:t>
      </w:r>
      <w:r>
        <w:rPr>
          <w:rFonts w:hint="eastAsia" w:ascii="仿宋" w:hAnsi="仿宋" w:eastAsia="仿宋" w:cs="仿宋"/>
          <w:spacing w:val="4"/>
          <w:sz w:val="32"/>
          <w:szCs w:val="32"/>
          <w:lang w:val="en-US" w:eastAsia="zh-CN"/>
        </w:rPr>
        <w:t>2021年对个人和家庭补助支出用事业收入列支出没有用财政拨款支用</w:t>
      </w:r>
      <w:r>
        <w:rPr>
          <w:rFonts w:hint="eastAsia" w:ascii="仿宋" w:hAnsi="仿宋" w:eastAsia="仿宋" w:cs="仿宋"/>
          <w:sz w:val="32"/>
          <w:szCs w:val="32"/>
        </w:rPr>
        <w:t>。</w:t>
      </w:r>
    </w:p>
    <w:p>
      <w:pPr>
        <w:numPr>
          <w:ilvl w:val="0"/>
          <w:numId w:val="0"/>
        </w:numPr>
        <w:spacing w:before="3" w:line="371" w:lineRule="auto"/>
        <w:ind w:right="13" w:rightChars="0"/>
        <w:rPr>
          <w:rFonts w:hint="eastAsia" w:ascii="仿宋" w:hAnsi="仿宋" w:eastAsia="仿宋" w:cs="仿宋"/>
          <w:sz w:val="32"/>
          <w:szCs w:val="32"/>
          <w:lang w:val="en-US" w:eastAsia="zh-CN"/>
        </w:rPr>
      </w:pPr>
      <w:r>
        <w:rPr>
          <w:rFonts w:hint="eastAsia" w:ascii="仿宋" w:hAnsi="仿宋" w:eastAsia="仿宋" w:cs="仿宋"/>
          <w:sz w:val="32"/>
          <w:szCs w:val="32"/>
        </w:rPr>
        <w:t>（四）资本性支出</w:t>
      </w:r>
      <w:r>
        <w:rPr>
          <w:rFonts w:hint="eastAsia" w:ascii="仿宋" w:hAnsi="仿宋" w:eastAsia="仿宋" w:cs="仿宋"/>
          <w:sz w:val="32"/>
          <w:szCs w:val="32"/>
          <w:lang w:val="en-US" w:eastAsia="zh-CN"/>
        </w:rPr>
        <w:t>34.7</w:t>
      </w:r>
      <w:r>
        <w:rPr>
          <w:rFonts w:hint="eastAsia" w:ascii="仿宋" w:hAnsi="仿宋" w:eastAsia="仿宋" w:cs="仿宋"/>
          <w:sz w:val="32"/>
          <w:szCs w:val="32"/>
        </w:rPr>
        <w:t>万元，较2021年增加</w:t>
      </w:r>
      <w:r>
        <w:rPr>
          <w:rFonts w:hint="eastAsia" w:ascii="仿宋" w:hAnsi="仿宋" w:eastAsia="仿宋" w:cs="仿宋"/>
          <w:sz w:val="32"/>
          <w:szCs w:val="32"/>
          <w:lang w:val="en-US" w:eastAsia="zh-CN"/>
        </w:rPr>
        <w:t>19.9</w:t>
      </w:r>
      <w:bookmarkStart w:id="0" w:name="_GoBack"/>
      <w:bookmarkEnd w:id="0"/>
      <w:r>
        <w:rPr>
          <w:rFonts w:hint="eastAsia" w:ascii="仿宋" w:hAnsi="仿宋" w:eastAsia="仿宋" w:cs="仿宋"/>
          <w:sz w:val="32"/>
          <w:szCs w:val="32"/>
          <w:lang w:val="en-US" w:eastAsia="zh-CN"/>
        </w:rPr>
        <w:t>万元，主要原因是：</w:t>
      </w:r>
      <w:r>
        <w:rPr>
          <w:rFonts w:hint="eastAsia" w:ascii="仿宋" w:hAnsi="仿宋" w:eastAsia="仿宋" w:cs="仿宋"/>
          <w:spacing w:val="4"/>
          <w:sz w:val="32"/>
          <w:szCs w:val="32"/>
          <w:lang w:val="en-US" w:eastAsia="zh-CN"/>
        </w:rPr>
        <w:t>2021年资本性支出部分用事业收入列支出。</w:t>
      </w:r>
    </w:p>
    <w:p>
      <w:pPr>
        <w:ind w:firstLine="630"/>
        <w:rPr>
          <w:rFonts w:hint="eastAsia" w:ascii="仿宋" w:hAnsi="仿宋" w:eastAsia="仿宋" w:cs="仿宋"/>
          <w:b/>
          <w:bCs/>
          <w:sz w:val="32"/>
          <w:szCs w:val="32"/>
        </w:rPr>
      </w:pPr>
      <w:r>
        <w:rPr>
          <w:rFonts w:hint="eastAsia" w:ascii="仿宋" w:hAnsi="仿宋" w:eastAsia="仿宋" w:cs="仿宋"/>
          <w:b/>
          <w:bCs/>
          <w:sz w:val="32"/>
          <w:szCs w:val="32"/>
        </w:rPr>
        <w:t>五、财政拨款“三公”经费支出决算情况说明</w:t>
      </w:r>
    </w:p>
    <w:p>
      <w:pPr>
        <w:ind w:firstLine="630"/>
        <w:rPr>
          <w:rFonts w:hint="eastAsia" w:ascii="仿宋" w:hAnsi="仿宋" w:eastAsia="仿宋" w:cs="仿宋"/>
          <w:b w:val="0"/>
          <w:bCs w:val="0"/>
          <w:color w:val="auto"/>
          <w:sz w:val="32"/>
          <w:szCs w:val="32"/>
        </w:rPr>
      </w:pPr>
      <w:r>
        <w:rPr>
          <w:rFonts w:hint="eastAsia" w:ascii="仿宋" w:hAnsi="仿宋" w:eastAsia="仿宋" w:cs="仿宋"/>
          <w:sz w:val="32"/>
          <w:szCs w:val="32"/>
        </w:rPr>
        <w:t>本单位2022年度财政拨款“三公”经费支出</w:t>
      </w:r>
      <w:r>
        <w:rPr>
          <w:rFonts w:hint="eastAsia" w:ascii="仿宋" w:hAnsi="仿宋" w:eastAsia="仿宋" w:cs="仿宋"/>
          <w:b w:val="0"/>
          <w:bCs w:val="0"/>
          <w:color w:val="auto"/>
          <w:sz w:val="32"/>
          <w:szCs w:val="32"/>
        </w:rPr>
        <w:t>全年预算数为 0万元，决算数为0万元，完成全年预算的0%，决算数较2021年增加0万元，增长0 %，其中：</w:t>
      </w:r>
    </w:p>
    <w:p>
      <w:pPr>
        <w:ind w:firstLine="630"/>
        <w:rPr>
          <w:rFonts w:hint="eastAsia" w:ascii="仿宋" w:hAnsi="仿宋" w:eastAsia="仿宋" w:cs="仿宋"/>
          <w:b w:val="0"/>
          <w:bCs/>
          <w:sz w:val="32"/>
          <w:szCs w:val="32"/>
        </w:rPr>
      </w:pPr>
      <w:r>
        <w:rPr>
          <w:rFonts w:hint="eastAsia" w:ascii="仿宋" w:hAnsi="仿宋" w:eastAsia="仿宋" w:cs="仿宋"/>
          <w:b w:val="0"/>
          <w:bCs w:val="0"/>
          <w:color w:val="auto"/>
          <w:sz w:val="32"/>
          <w:szCs w:val="32"/>
        </w:rPr>
        <w:t>（一）因公出国（境）支出全年预算数为0万元，决算数为0万元，完成全年预算的0 %，决算数较2021年增加0 万元，增长0%，主要原因是。决算数较全年预算数增加（减少）的主要原因是：</w:t>
      </w:r>
      <w:r>
        <w:rPr>
          <w:rFonts w:hint="eastAsia" w:ascii="仿宋" w:hAnsi="仿宋" w:eastAsia="仿宋" w:cs="仿宋"/>
          <w:b w:val="0"/>
          <w:bCs w:val="0"/>
          <w:sz w:val="32"/>
          <w:szCs w:val="32"/>
          <w:lang w:eastAsia="zh-CN"/>
        </w:rPr>
        <w:t>严格执行中央八项规定相关要求</w:t>
      </w:r>
      <w:r>
        <w:rPr>
          <w:rFonts w:hint="eastAsia" w:ascii="仿宋" w:hAnsi="仿宋" w:eastAsia="仿宋" w:cs="仿宋"/>
          <w:color w:val="auto"/>
          <w:sz w:val="32"/>
          <w:szCs w:val="32"/>
        </w:rPr>
        <w:t>。全年安排因公出国</w:t>
      </w:r>
      <w:r>
        <w:rPr>
          <w:rFonts w:hint="eastAsia" w:ascii="仿宋" w:hAnsi="仿宋" w:eastAsia="仿宋" w:cs="仿宋"/>
          <w:sz w:val="32"/>
          <w:szCs w:val="32"/>
        </w:rPr>
        <w:t xml:space="preserve">（境）团组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个，累计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人次，主要为：</w:t>
      </w:r>
      <w:r>
        <w:rPr>
          <w:rFonts w:hint="eastAsia" w:ascii="仿宋" w:hAnsi="仿宋" w:eastAsia="仿宋" w:cs="仿宋"/>
          <w:b w:val="0"/>
          <w:bCs/>
          <w:sz w:val="32"/>
          <w:szCs w:val="32"/>
          <w:lang w:eastAsia="zh-CN"/>
        </w:rPr>
        <w:t>严格执行中央八项规定相关要求</w:t>
      </w:r>
      <w:r>
        <w:rPr>
          <w:rFonts w:hint="eastAsia" w:ascii="仿宋" w:hAnsi="仿宋" w:eastAsia="仿宋" w:cs="仿宋"/>
          <w:b w:val="0"/>
          <w:bCs/>
          <w:sz w:val="32"/>
          <w:szCs w:val="32"/>
        </w:rPr>
        <w:t>。</w:t>
      </w:r>
    </w:p>
    <w:p>
      <w:pPr>
        <w:ind w:firstLine="630"/>
        <w:rPr>
          <w:rFonts w:hint="eastAsia" w:ascii="仿宋" w:hAnsi="仿宋" w:eastAsia="仿宋" w:cs="仿宋"/>
          <w:sz w:val="32"/>
          <w:szCs w:val="32"/>
        </w:rPr>
      </w:pPr>
      <w:r>
        <w:rPr>
          <w:rFonts w:hint="eastAsia" w:ascii="仿宋" w:hAnsi="仿宋" w:eastAsia="仿宋" w:cs="仿宋"/>
          <w:b w:val="0"/>
          <w:bCs/>
          <w:sz w:val="32"/>
          <w:szCs w:val="32"/>
        </w:rPr>
        <w:t>（二）公务接待费支出</w:t>
      </w:r>
      <w:r>
        <w:rPr>
          <w:rFonts w:hint="eastAsia" w:ascii="仿宋" w:hAnsi="仿宋" w:eastAsia="仿宋" w:cs="仿宋"/>
          <w:b w:val="0"/>
          <w:bCs/>
          <w:color w:val="auto"/>
          <w:sz w:val="32"/>
          <w:szCs w:val="32"/>
        </w:rPr>
        <w:t>全年预算数为0万元，决算数为0万元，完成全年预算的0 %，决算数较2021年增加0万元，增长0%，主要原因是</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lang w:eastAsia="zh-CN"/>
        </w:rPr>
        <w:t>严格执行中央八项规定相关要求</w:t>
      </w:r>
      <w:r>
        <w:rPr>
          <w:rFonts w:hint="eastAsia" w:ascii="仿宋" w:hAnsi="仿宋" w:eastAsia="仿宋" w:cs="仿宋"/>
          <w:b w:val="0"/>
          <w:bCs/>
          <w:color w:val="auto"/>
          <w:sz w:val="32"/>
          <w:szCs w:val="32"/>
        </w:rPr>
        <w:t>。决算数较全年预算数增加</w:t>
      </w:r>
      <w:r>
        <w:rPr>
          <w:rFonts w:hint="eastAsia" w:ascii="仿宋" w:hAnsi="仿宋" w:eastAsia="仿宋" w:cs="仿宋"/>
          <w:b w:val="0"/>
          <w:bCs/>
          <w:sz w:val="32"/>
          <w:szCs w:val="32"/>
        </w:rPr>
        <w:t>0的主要原因是：</w:t>
      </w:r>
      <w:r>
        <w:rPr>
          <w:rFonts w:hint="eastAsia" w:ascii="仿宋" w:hAnsi="仿宋" w:eastAsia="仿宋" w:cs="仿宋"/>
          <w:b w:val="0"/>
          <w:bCs/>
          <w:sz w:val="32"/>
          <w:szCs w:val="32"/>
          <w:lang w:eastAsia="zh-CN"/>
        </w:rPr>
        <w:t>严格执行中央八项规定相关要求</w:t>
      </w:r>
      <w:r>
        <w:rPr>
          <w:rFonts w:hint="eastAsia" w:ascii="仿宋" w:hAnsi="仿宋" w:eastAsia="仿宋" w:cs="仿宋"/>
          <w:b w:val="0"/>
          <w:bCs/>
          <w:sz w:val="32"/>
          <w:szCs w:val="32"/>
        </w:rPr>
        <w:t>。全年国内公务接待0批，累计接待0人次，其中外事接待0批，累计接待0</w:t>
      </w:r>
      <w:r>
        <w:rPr>
          <w:rFonts w:hint="eastAsia" w:ascii="仿宋" w:hAnsi="仿宋" w:eastAsia="仿宋" w:cs="仿宋"/>
          <w:sz w:val="32"/>
          <w:szCs w:val="32"/>
        </w:rPr>
        <w:t>人次，主要为：</w:t>
      </w:r>
      <w:r>
        <w:rPr>
          <w:rFonts w:hint="eastAsia" w:ascii="仿宋" w:hAnsi="仿宋" w:eastAsia="仿宋" w:cs="仿宋"/>
          <w:b w:val="0"/>
          <w:bCs/>
          <w:sz w:val="32"/>
          <w:szCs w:val="32"/>
          <w:lang w:eastAsia="zh-CN"/>
        </w:rPr>
        <w:t>严格执行中央八项规定相关要求</w:t>
      </w:r>
      <w:r>
        <w:rPr>
          <w:rFonts w:hint="eastAsia" w:ascii="仿宋" w:hAnsi="仿宋" w:eastAsia="仿宋" w:cs="仿宋"/>
          <w:sz w:val="32"/>
          <w:szCs w:val="32"/>
        </w:rPr>
        <w:t>。</w:t>
      </w:r>
    </w:p>
    <w:p>
      <w:pPr>
        <w:ind w:firstLine="63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sz w:val="32"/>
          <w:szCs w:val="32"/>
        </w:rPr>
        <w:t>（三）公务用车购置及运行维护费支出0万元，其中公务用车购</w:t>
      </w:r>
      <w:r>
        <w:rPr>
          <w:rFonts w:hint="eastAsia" w:ascii="仿宋" w:hAnsi="仿宋" w:eastAsia="仿宋" w:cs="仿宋"/>
          <w:b w:val="0"/>
          <w:bCs w:val="0"/>
          <w:color w:val="000000" w:themeColor="text1"/>
          <w:sz w:val="32"/>
          <w:szCs w:val="32"/>
          <w14:textFill>
            <w14:solidFill>
              <w14:schemeClr w14:val="tx1"/>
            </w14:solidFill>
          </w14:textFill>
        </w:rPr>
        <w:t>置全年预算数为0万元，决算数为0万元，完成全年预算的0 %，决算数较2021年增加0万元，增长0 %，主要原因是</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:我单位没有公务用车</w:t>
      </w:r>
      <w:r>
        <w:rPr>
          <w:rFonts w:hint="eastAsia" w:ascii="仿宋" w:hAnsi="仿宋" w:eastAsia="仿宋" w:cs="仿宋"/>
          <w:b w:val="0"/>
          <w:bCs w:val="0"/>
          <w:color w:val="000000" w:themeColor="text1"/>
          <w:sz w:val="32"/>
          <w:szCs w:val="32"/>
          <w14:textFill>
            <w14:solidFill>
              <w14:schemeClr w14:val="tx1"/>
            </w14:solidFill>
          </w14:textFill>
        </w:rPr>
        <w:t>，全年购置公务用车0辆。决算数较全年预算数增加的主要原因是</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我单位没有公务用车</w:t>
      </w:r>
      <w:r>
        <w:rPr>
          <w:rFonts w:hint="eastAsia" w:ascii="仿宋" w:hAnsi="仿宋" w:eastAsia="仿宋" w:cs="仿宋"/>
          <w:b w:val="0"/>
          <w:bCs w:val="0"/>
          <w:color w:val="000000" w:themeColor="text1"/>
          <w:sz w:val="32"/>
          <w:szCs w:val="32"/>
          <w14:textFill>
            <w14:solidFill>
              <w14:schemeClr w14:val="tx1"/>
            </w14:solidFill>
          </w14:textFill>
        </w:rPr>
        <w:t xml:space="preserve">：；公务用车运行维护费支出全年预算数为0万元，决算数为0万元，完成全年预算的 </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%，决算数较2021年增加0万元，增长0%，主要原因是</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我单位没有公务用车</w:t>
      </w:r>
      <w:r>
        <w:rPr>
          <w:rFonts w:hint="eastAsia" w:ascii="仿宋" w:hAnsi="仿宋" w:eastAsia="仿宋" w:cs="仿宋"/>
          <w:b w:val="0"/>
          <w:bCs w:val="0"/>
          <w:color w:val="000000" w:themeColor="text1"/>
          <w:sz w:val="32"/>
          <w:szCs w:val="32"/>
          <w14:textFill>
            <w14:solidFill>
              <w14:schemeClr w14:val="tx1"/>
            </w14:solidFill>
          </w14:textFill>
        </w:rPr>
        <w:t>，年末公务用车保有0辆。决算数较全年预算数增加的主要原因是：</w:t>
      </w:r>
      <w:r>
        <w:rPr>
          <w:rFonts w:hint="eastAsia" w:ascii="仿宋" w:hAnsi="仿宋" w:eastAsia="仿宋" w:cs="仿宋"/>
          <w:b w:val="0"/>
          <w:bCs w:val="0"/>
          <w:color w:val="000000" w:themeColor="text1"/>
          <w:sz w:val="32"/>
          <w:szCs w:val="32"/>
          <w:lang w:eastAsia="zh-CN"/>
          <w14:textFill>
            <w14:solidFill>
              <w14:schemeClr w14:val="tx1"/>
            </w14:solidFill>
          </w14:textFill>
        </w:rPr>
        <w:t>严格执行中央八项规定相关要求</w:t>
      </w:r>
      <w:r>
        <w:rPr>
          <w:rFonts w:hint="eastAsia" w:ascii="仿宋" w:hAnsi="仿宋" w:eastAsia="仿宋" w:cs="仿宋"/>
          <w:b w:val="0"/>
          <w:bCs w:val="0"/>
          <w:color w:val="000000" w:themeColor="text1"/>
          <w:sz w:val="32"/>
          <w:szCs w:val="32"/>
          <w14:textFill>
            <w14:solidFill>
              <w14:schemeClr w14:val="tx1"/>
            </w14:solidFill>
          </w14:textFill>
        </w:rPr>
        <w:t>。</w:t>
      </w:r>
    </w:p>
    <w:p>
      <w:pPr>
        <w:ind w:firstLine="630"/>
        <w:rPr>
          <w:rFonts w:hint="eastAsia" w:ascii="仿宋" w:hAnsi="仿宋" w:eastAsia="仿宋" w:cs="仿宋"/>
          <w:b/>
          <w:bCs/>
          <w:sz w:val="32"/>
          <w:szCs w:val="32"/>
        </w:rPr>
      </w:pPr>
      <w:r>
        <w:rPr>
          <w:rFonts w:hint="eastAsia" w:ascii="仿宋" w:hAnsi="仿宋" w:eastAsia="仿宋" w:cs="仿宋"/>
          <w:b/>
          <w:bCs/>
          <w:sz w:val="32"/>
          <w:szCs w:val="32"/>
        </w:rPr>
        <w:t>六、机关运行经费支出情况说明</w:t>
      </w:r>
    </w:p>
    <w:p>
      <w:pPr>
        <w:ind w:firstLine="630"/>
        <w:rPr>
          <w:rFonts w:hint="eastAsia" w:ascii="仿宋" w:hAnsi="仿宋" w:eastAsia="仿宋" w:cs="仿宋"/>
          <w:sz w:val="32"/>
          <w:szCs w:val="32"/>
        </w:rPr>
      </w:pPr>
      <w:r>
        <w:rPr>
          <w:rFonts w:hint="eastAsia" w:ascii="仿宋" w:hAnsi="仿宋" w:eastAsia="仿宋" w:cs="仿宋"/>
          <w:sz w:val="32"/>
          <w:szCs w:val="32"/>
        </w:rPr>
        <w:t>本单位不是行政单位或参照公务员法管理事业单位，故无机关运行经费支出。</w:t>
      </w:r>
    </w:p>
    <w:p>
      <w:pPr>
        <w:ind w:firstLine="630"/>
        <w:rPr>
          <w:rFonts w:hint="eastAsia" w:ascii="仿宋" w:hAnsi="仿宋" w:eastAsia="仿宋" w:cs="仿宋"/>
          <w:b/>
          <w:bCs/>
          <w:sz w:val="32"/>
          <w:szCs w:val="32"/>
        </w:rPr>
      </w:pPr>
      <w:r>
        <w:rPr>
          <w:rFonts w:hint="eastAsia" w:ascii="仿宋" w:hAnsi="仿宋" w:eastAsia="仿宋" w:cs="仿宋"/>
          <w:b/>
          <w:bCs/>
          <w:sz w:val="32"/>
          <w:szCs w:val="32"/>
        </w:rPr>
        <w:t>七、政府采购支出情况说明</w:t>
      </w:r>
    </w:p>
    <w:p>
      <w:pPr>
        <w:ind w:firstLine="640" w:firstLineChars="200"/>
        <w:rPr>
          <w:rFonts w:hint="eastAsia" w:ascii="仿宋" w:hAnsi="仿宋" w:eastAsia="仿宋" w:cs="仿宋"/>
          <w:color w:val="000000"/>
          <w:kern w:val="0"/>
          <w:sz w:val="22"/>
        </w:rPr>
      </w:pPr>
      <w:r>
        <w:rPr>
          <w:rFonts w:hint="eastAsia" w:ascii="仿宋" w:hAnsi="仿宋" w:eastAsia="仿宋" w:cs="仿宋"/>
          <w:sz w:val="32"/>
          <w:szCs w:val="32"/>
        </w:rPr>
        <w:t>本单位2022年度政府采购支出总额</w:t>
      </w:r>
      <w:r>
        <w:rPr>
          <w:rFonts w:hint="eastAsia" w:ascii="仿宋" w:hAnsi="仿宋" w:eastAsia="仿宋" w:cs="仿宋"/>
          <w:sz w:val="32"/>
          <w:szCs w:val="32"/>
          <w:lang w:val="en-US" w:eastAsia="zh-CN"/>
        </w:rPr>
        <w:t>34.7</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34.7</w:t>
      </w:r>
      <w:r>
        <w:rPr>
          <w:rFonts w:hint="eastAsia" w:ascii="仿宋" w:hAnsi="仿宋" w:eastAsia="仿宋" w:cs="仿宋"/>
          <w:sz w:val="32"/>
          <w:szCs w:val="32"/>
        </w:rPr>
        <w:t>万元、政府采购工程支出0万元、政府采购</w:t>
      </w:r>
      <w:r>
        <w:rPr>
          <w:rFonts w:hint="eastAsia" w:ascii="仿宋" w:hAnsi="仿宋" w:eastAsia="仿宋" w:cs="仿宋"/>
          <w:b w:val="0"/>
          <w:bCs w:val="0"/>
          <w:color w:val="000000" w:themeColor="text1"/>
          <w:sz w:val="32"/>
          <w:szCs w:val="32"/>
          <w14:textFill>
            <w14:solidFill>
              <w14:schemeClr w14:val="tx1"/>
            </w14:solidFill>
          </w14:textFill>
        </w:rPr>
        <w:t>服务支出0万元。授予中小企业合同金额0万元，占政府采购支出总额的0%，其中：授予小微企业合同金额</w:t>
      </w:r>
      <w:r>
        <w:rPr>
          <w:rFonts w:hint="eastAsia" w:ascii="仿宋" w:hAnsi="仿宋" w:eastAsia="仿宋" w:cs="仿宋"/>
          <w:b w:val="0"/>
          <w:bCs w:val="0"/>
          <w:color w:val="000000" w:themeColor="text1"/>
          <w:sz w:val="32"/>
          <w:szCs w:val="32"/>
          <w:lang w:val="en-US" w:eastAsia="zh-CN"/>
          <w14:textFill>
            <w14:solidFill>
              <w14:schemeClr w14:val="tx1"/>
            </w14:solidFill>
          </w14:textFill>
        </w:rPr>
        <w:t>34.7</w:t>
      </w:r>
      <w:r>
        <w:rPr>
          <w:rFonts w:hint="eastAsia" w:ascii="仿宋" w:hAnsi="仿宋" w:eastAsia="仿宋" w:cs="仿宋"/>
          <w:b w:val="0"/>
          <w:bCs w:val="0"/>
          <w:color w:val="000000" w:themeColor="text1"/>
          <w:sz w:val="32"/>
          <w:szCs w:val="32"/>
          <w14:textFill>
            <w14:solidFill>
              <w14:schemeClr w14:val="tx1"/>
            </w14:solidFill>
          </w14:textFill>
        </w:rPr>
        <w:t>万元，占授予中小企业合同金额的100%；货物采购授予中小企业合同金额占货物支出金额的100%，工程采</w:t>
      </w:r>
      <w:r>
        <w:rPr>
          <w:rFonts w:hint="eastAsia" w:ascii="仿宋" w:hAnsi="仿宋" w:eastAsia="仿宋" w:cs="仿宋"/>
          <w:sz w:val="32"/>
          <w:szCs w:val="32"/>
        </w:rPr>
        <w:t>购授予中小企业合同金额占工程支出金额的0%，服务采购授予中小企业合同金额占服务支出金额的0%。</w:t>
      </w:r>
    </w:p>
    <w:p>
      <w:pPr>
        <w:numPr>
          <w:ilvl w:val="0"/>
          <w:numId w:val="2"/>
        </w:numPr>
        <w:ind w:firstLine="630"/>
        <w:rPr>
          <w:rFonts w:hint="eastAsia" w:ascii="仿宋" w:hAnsi="仿宋" w:eastAsia="仿宋" w:cs="仿宋"/>
          <w:b/>
          <w:bCs/>
          <w:sz w:val="32"/>
          <w:szCs w:val="32"/>
        </w:rPr>
      </w:pPr>
      <w:r>
        <w:rPr>
          <w:rFonts w:hint="eastAsia" w:ascii="仿宋" w:hAnsi="仿宋" w:eastAsia="仿宋" w:cs="仿宋"/>
          <w:b/>
          <w:bCs/>
          <w:sz w:val="32"/>
          <w:szCs w:val="32"/>
        </w:rPr>
        <w:t>国有资产占用情况说明</w:t>
      </w:r>
    </w:p>
    <w:p>
      <w:pPr>
        <w:numPr>
          <w:ilvl w:val="0"/>
          <w:numId w:val="0"/>
        </w:numPr>
        <w:ind w:firstLine="640" w:firstLineChars="200"/>
        <w:rPr>
          <w:rFonts w:hint="eastAsia" w:ascii="仿宋" w:hAnsi="仿宋" w:eastAsia="仿宋" w:cs="仿宋"/>
          <w:color w:val="auto"/>
          <w:sz w:val="32"/>
          <w:szCs w:val="32"/>
        </w:rPr>
      </w:pPr>
      <w:r>
        <w:rPr>
          <w:rFonts w:hint="eastAsia" w:ascii="仿宋" w:hAnsi="仿宋" w:eastAsia="仿宋" w:cs="仿宋"/>
          <w:kern w:val="0"/>
          <w:sz w:val="32"/>
          <w:szCs w:val="32"/>
          <w:lang w:val="en-US" w:eastAsia="zh-CN"/>
        </w:rPr>
        <w:t>截止2022年12月31日，本单位共有车辆 2辆，其中，副部（省）级及以上领导用车 0 辆、主要领导干部用车 0 辆、机要通信用车 0 辆、应急保障用车 0 辆、执法执勤用车 0 辆、特种专业技术用车 2 辆、其他用车 0辆。单位价值 50 万元以上通用设备 0台（套） ，单价 100万元以上专用设备 0 台（套</w:t>
      </w:r>
    </w:p>
    <w:p>
      <w:pPr>
        <w:autoSpaceDE w:val="0"/>
        <w:autoSpaceDN w:val="0"/>
        <w:adjustRightInd w:val="0"/>
        <w:spacing w:line="360" w:lineRule="auto"/>
        <w:ind w:firstLine="321" w:firstLineChars="100"/>
        <w:rPr>
          <w:rFonts w:hint="eastAsia" w:ascii="仿宋" w:hAnsi="仿宋" w:eastAsia="仿宋" w:cs="仿宋"/>
          <w:b/>
          <w:bCs/>
          <w:kern w:val="0"/>
          <w:sz w:val="32"/>
          <w:szCs w:val="32"/>
        </w:rPr>
      </w:pPr>
      <w:r>
        <w:rPr>
          <w:rFonts w:hint="eastAsia" w:ascii="仿宋" w:hAnsi="仿宋" w:eastAsia="仿宋" w:cs="仿宋"/>
          <w:b/>
          <w:bCs/>
          <w:color w:val="auto"/>
          <w:sz w:val="32"/>
          <w:szCs w:val="32"/>
        </w:rPr>
        <w:t>九、预算绩效评价情况说明</w:t>
      </w:r>
    </w:p>
    <w:p>
      <w:pPr>
        <w:autoSpaceDE w:val="0"/>
        <w:autoSpaceDN w:val="0"/>
        <w:adjustRightIn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根据预算绩效管理要求，我单位纳入2022年度部门预算范围的二级项目</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个全面开展绩效自评，共涉及资金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万元，占项目支出总额的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    </w:t>
      </w:r>
    </w:p>
    <w:p>
      <w:pPr>
        <w:rPr>
          <w:rFonts w:hint="eastAsia" w:ascii="仿宋" w:hAnsi="仿宋" w:eastAsia="仿宋" w:cs="仿宋"/>
          <w:sz w:val="32"/>
          <w:szCs w:val="32"/>
          <w:lang w:val="en-US" w:eastAsia="zh-CN"/>
        </w:rPr>
      </w:pPr>
    </w:p>
    <w:p>
      <w:pPr>
        <w:autoSpaceDE w:val="0"/>
        <w:autoSpaceDN w:val="0"/>
        <w:adjustRightInd w:val="0"/>
        <w:spacing w:line="360" w:lineRule="auto"/>
        <w:ind w:firstLine="600"/>
        <w:rPr>
          <w:rFonts w:hint="eastAsia" w:ascii="仿宋" w:hAnsi="仿宋" w:eastAsia="仿宋" w:cs="仿宋"/>
          <w:kern w:val="0"/>
          <w:sz w:val="32"/>
          <w:szCs w:val="32"/>
        </w:rPr>
      </w:pPr>
    </w:p>
    <w:p>
      <w:pPr>
        <w:widowControl/>
        <w:spacing w:line="600" w:lineRule="exact"/>
        <w:jc w:val="center"/>
        <w:rPr>
          <w:rFonts w:hint="eastAsia" w:ascii="仿宋" w:hAnsi="仿宋" w:eastAsia="仿宋" w:cs="仿宋"/>
          <w:b/>
          <w:bCs/>
          <w:sz w:val="32"/>
          <w:szCs w:val="32"/>
        </w:rPr>
      </w:pPr>
      <w:r>
        <w:rPr>
          <w:rFonts w:hint="eastAsia" w:ascii="仿宋" w:hAnsi="仿宋" w:eastAsia="仿宋" w:cs="仿宋"/>
          <w:b/>
          <w:bCs/>
          <w:sz w:val="44"/>
          <w:szCs w:val="44"/>
        </w:rPr>
        <w:t>第四部分  名词解释</w:t>
      </w:r>
    </w:p>
    <w:p>
      <w:pPr>
        <w:pStyle w:val="5"/>
        <w:spacing w:line="600" w:lineRule="atLeast"/>
        <w:ind w:firstLine="600"/>
        <w:jc w:val="left"/>
        <w:rPr>
          <w:rFonts w:hint="eastAsia" w:ascii="仿宋" w:hAnsi="仿宋" w:eastAsia="仿宋" w:cs="仿宋"/>
          <w:sz w:val="30"/>
          <w:szCs w:val="30"/>
        </w:rPr>
      </w:pPr>
    </w:p>
    <w:p>
      <w:pPr>
        <w:spacing w:before="101" w:line="560" w:lineRule="exact"/>
        <w:ind w:firstLine="648" w:firstLineChars="200"/>
        <w:rPr>
          <w:rFonts w:hint="eastAsia" w:ascii="仿宋" w:hAnsi="仿宋" w:eastAsia="仿宋" w:cs="仿宋"/>
          <w:sz w:val="31"/>
          <w:szCs w:val="31"/>
        </w:rPr>
      </w:pPr>
      <w:r>
        <w:rPr>
          <w:rFonts w:hint="eastAsia" w:ascii="仿宋" w:hAnsi="仿宋" w:eastAsia="仿宋" w:cs="仿宋"/>
          <w:spacing w:val="7"/>
          <w:sz w:val="31"/>
          <w:szCs w:val="31"/>
        </w:rPr>
        <w:t>一、收入科目</w:t>
      </w:r>
    </w:p>
    <w:p>
      <w:pPr>
        <w:spacing w:before="219" w:line="560" w:lineRule="exact"/>
        <w:ind w:firstLine="596" w:firstLineChars="200"/>
        <w:rPr>
          <w:rFonts w:hint="eastAsia" w:ascii="仿宋" w:hAnsi="仿宋" w:eastAsia="仿宋" w:cs="仿宋"/>
          <w:sz w:val="31"/>
          <w:szCs w:val="31"/>
        </w:rPr>
      </w:pPr>
      <w:r>
        <w:rPr>
          <w:rFonts w:hint="eastAsia" w:ascii="仿宋" w:hAnsi="仿宋" w:eastAsia="仿宋" w:cs="仿宋"/>
          <w:spacing w:val="-6"/>
          <w:sz w:val="31"/>
          <w:szCs w:val="31"/>
        </w:rPr>
        <w:t>（</w:t>
      </w:r>
      <w:r>
        <w:rPr>
          <w:rFonts w:hint="eastAsia" w:ascii="仿宋" w:hAnsi="仿宋" w:eastAsia="仿宋" w:cs="仿宋"/>
          <w:spacing w:val="-57"/>
          <w:sz w:val="31"/>
          <w:szCs w:val="31"/>
        </w:rPr>
        <w:t xml:space="preserve"> </w:t>
      </w:r>
      <w:r>
        <w:rPr>
          <w:rFonts w:hint="eastAsia" w:ascii="仿宋" w:hAnsi="仿宋" w:eastAsia="仿宋" w:cs="仿宋"/>
          <w:spacing w:val="-6"/>
          <w:sz w:val="31"/>
          <w:szCs w:val="31"/>
        </w:rPr>
        <w:t>一）财政拨款收入：</w:t>
      </w:r>
      <w:r>
        <w:rPr>
          <w:rFonts w:hint="eastAsia" w:ascii="仿宋" w:hAnsi="仿宋" w:eastAsia="仿宋" w:cs="仿宋"/>
          <w:spacing w:val="99"/>
          <w:sz w:val="31"/>
          <w:szCs w:val="31"/>
        </w:rPr>
        <w:t xml:space="preserve"> </w:t>
      </w:r>
      <w:r>
        <w:rPr>
          <w:rFonts w:hint="eastAsia" w:ascii="仿宋" w:hAnsi="仿宋" w:eastAsia="仿宋" w:cs="仿宋"/>
          <w:spacing w:val="-6"/>
          <w:sz w:val="31"/>
          <w:szCs w:val="31"/>
        </w:rPr>
        <w:t>指区级财政当年拨付的资金。</w:t>
      </w:r>
    </w:p>
    <w:p>
      <w:pPr>
        <w:spacing w:before="227" w:line="560" w:lineRule="exact"/>
        <w:ind w:right="105" w:firstLine="604" w:firstLineChars="200"/>
        <w:rPr>
          <w:rFonts w:hint="eastAsia" w:ascii="仿宋" w:hAnsi="仿宋" w:eastAsia="仿宋" w:cs="仿宋"/>
          <w:spacing w:val="4"/>
          <w:sz w:val="31"/>
          <w:szCs w:val="31"/>
        </w:rPr>
      </w:pPr>
      <w:r>
        <w:rPr>
          <w:rFonts w:hint="eastAsia" w:ascii="仿宋" w:hAnsi="仿宋" w:eastAsia="仿宋" w:cs="仿宋"/>
          <w:spacing w:val="-4"/>
          <w:sz w:val="31"/>
          <w:szCs w:val="31"/>
        </w:rPr>
        <w:t>（</w:t>
      </w:r>
      <w:r>
        <w:rPr>
          <w:rFonts w:hint="eastAsia" w:ascii="仿宋" w:hAnsi="仿宋" w:eastAsia="仿宋" w:cs="仿宋"/>
          <w:spacing w:val="-79"/>
          <w:sz w:val="31"/>
          <w:szCs w:val="31"/>
        </w:rPr>
        <w:t xml:space="preserve"> </w:t>
      </w:r>
      <w:r>
        <w:rPr>
          <w:rFonts w:hint="eastAsia" w:ascii="仿宋" w:hAnsi="仿宋" w:eastAsia="仿宋" w:cs="仿宋"/>
          <w:spacing w:val="-4"/>
          <w:sz w:val="31"/>
          <w:szCs w:val="31"/>
        </w:rPr>
        <w:t>二）事业收入：</w:t>
      </w:r>
      <w:r>
        <w:rPr>
          <w:rFonts w:hint="eastAsia" w:ascii="仿宋" w:hAnsi="仿宋" w:eastAsia="仿宋" w:cs="仿宋"/>
          <w:spacing w:val="88"/>
          <w:sz w:val="31"/>
          <w:szCs w:val="31"/>
        </w:rPr>
        <w:t xml:space="preserve"> </w:t>
      </w:r>
      <w:r>
        <w:rPr>
          <w:rFonts w:hint="eastAsia" w:ascii="仿宋" w:hAnsi="仿宋" w:eastAsia="仿宋" w:cs="仿宋"/>
          <w:spacing w:val="-4"/>
          <w:sz w:val="31"/>
          <w:szCs w:val="31"/>
        </w:rPr>
        <w:t>指事业单位开展专业业务活动及辅助</w:t>
      </w:r>
      <w:r>
        <w:rPr>
          <w:rFonts w:hint="eastAsia" w:ascii="仿宋" w:hAnsi="仿宋" w:eastAsia="仿宋" w:cs="仿宋"/>
          <w:sz w:val="31"/>
          <w:szCs w:val="31"/>
        </w:rPr>
        <w:t xml:space="preserve"> </w:t>
      </w:r>
      <w:r>
        <w:rPr>
          <w:rFonts w:hint="eastAsia" w:ascii="仿宋" w:hAnsi="仿宋" w:eastAsia="仿宋" w:cs="仿宋"/>
          <w:spacing w:val="4"/>
          <w:sz w:val="31"/>
          <w:szCs w:val="31"/>
        </w:rPr>
        <w:t>活动取得的收入。</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（三）事业运行：反映事业单位的基本支出。</w:t>
      </w:r>
    </w:p>
    <w:p>
      <w:pPr>
        <w:spacing w:before="1" w:line="560" w:lineRule="exact"/>
        <w:ind w:right="102" w:firstLine="600" w:firstLineChars="200"/>
        <w:rPr>
          <w:rFonts w:hint="eastAsia" w:ascii="仿宋" w:hAnsi="仿宋" w:eastAsia="仿宋" w:cs="仿宋"/>
          <w:sz w:val="31"/>
          <w:szCs w:val="31"/>
        </w:rPr>
      </w:pPr>
      <w:r>
        <w:rPr>
          <w:rFonts w:hint="eastAsia" w:ascii="仿宋" w:hAnsi="仿宋" w:eastAsia="仿宋" w:cs="仿宋"/>
          <w:spacing w:val="-5"/>
          <w:sz w:val="31"/>
          <w:szCs w:val="31"/>
        </w:rPr>
        <w:t>（</w:t>
      </w:r>
      <w:r>
        <w:rPr>
          <w:rFonts w:hint="eastAsia" w:ascii="仿宋" w:hAnsi="仿宋" w:eastAsia="仿宋" w:cs="仿宋"/>
          <w:spacing w:val="-70"/>
          <w:sz w:val="31"/>
          <w:szCs w:val="31"/>
        </w:rPr>
        <w:t xml:space="preserve"> </w:t>
      </w:r>
      <w:r>
        <w:rPr>
          <w:rFonts w:hint="eastAsia" w:ascii="仿宋" w:hAnsi="仿宋" w:eastAsia="仿宋" w:cs="仿宋"/>
          <w:spacing w:val="-70"/>
          <w:sz w:val="31"/>
          <w:szCs w:val="31"/>
          <w:lang w:eastAsia="zh-CN"/>
        </w:rPr>
        <w:t>四</w:t>
      </w:r>
      <w:r>
        <w:rPr>
          <w:rFonts w:hint="eastAsia" w:ascii="仿宋" w:hAnsi="仿宋" w:eastAsia="仿宋" w:cs="仿宋"/>
          <w:spacing w:val="-5"/>
          <w:sz w:val="31"/>
          <w:szCs w:val="31"/>
        </w:rPr>
        <w:t>）其他收入：</w:t>
      </w:r>
      <w:r>
        <w:rPr>
          <w:rFonts w:hint="eastAsia" w:ascii="仿宋" w:hAnsi="仿宋" w:eastAsia="仿宋" w:cs="仿宋"/>
          <w:spacing w:val="105"/>
          <w:sz w:val="31"/>
          <w:szCs w:val="31"/>
        </w:rPr>
        <w:t xml:space="preserve"> </w:t>
      </w:r>
      <w:r>
        <w:rPr>
          <w:rFonts w:hint="eastAsia" w:ascii="仿宋" w:hAnsi="仿宋" w:eastAsia="仿宋" w:cs="仿宋"/>
          <w:spacing w:val="-5"/>
          <w:sz w:val="31"/>
          <w:szCs w:val="31"/>
        </w:rPr>
        <w:t>指除财政拨款收入、上级补助收入、</w:t>
      </w:r>
      <w:r>
        <w:rPr>
          <w:rFonts w:hint="eastAsia" w:ascii="仿宋" w:hAnsi="仿宋" w:eastAsia="仿宋" w:cs="仿宋"/>
          <w:sz w:val="31"/>
          <w:szCs w:val="31"/>
        </w:rPr>
        <w:t xml:space="preserve"> </w:t>
      </w:r>
      <w:r>
        <w:rPr>
          <w:rFonts w:hint="eastAsia" w:ascii="仿宋" w:hAnsi="仿宋" w:eastAsia="仿宋" w:cs="仿宋"/>
          <w:spacing w:val="9"/>
          <w:sz w:val="31"/>
          <w:szCs w:val="31"/>
        </w:rPr>
        <w:t>事业收入、事业单位经营收入、附属单位上缴收入等以外的</w:t>
      </w:r>
      <w:r>
        <w:rPr>
          <w:rFonts w:hint="eastAsia" w:ascii="仿宋" w:hAnsi="仿宋" w:eastAsia="仿宋" w:cs="仿宋"/>
          <w:sz w:val="31"/>
          <w:szCs w:val="31"/>
        </w:rPr>
        <w:t xml:space="preserve"> </w:t>
      </w:r>
      <w:r>
        <w:rPr>
          <w:rFonts w:hint="eastAsia" w:ascii="仿宋" w:hAnsi="仿宋" w:eastAsia="仿宋" w:cs="仿宋"/>
          <w:spacing w:val="5"/>
          <w:sz w:val="31"/>
          <w:szCs w:val="31"/>
        </w:rPr>
        <w:t>各项收入。</w:t>
      </w:r>
    </w:p>
    <w:p>
      <w:pPr>
        <w:spacing w:before="1" w:line="560" w:lineRule="exact"/>
        <w:ind w:left="53" w:right="102" w:firstLine="612" w:firstLineChars="200"/>
        <w:rPr>
          <w:rFonts w:hint="eastAsia" w:ascii="仿宋" w:hAnsi="仿宋" w:eastAsia="仿宋" w:cs="仿宋"/>
          <w:sz w:val="31"/>
          <w:szCs w:val="31"/>
        </w:rPr>
      </w:pPr>
      <w:r>
        <w:rPr>
          <w:rFonts w:hint="eastAsia" w:ascii="仿宋" w:hAnsi="仿宋" w:eastAsia="仿宋" w:cs="仿宋"/>
          <w:spacing w:val="-2"/>
          <w:sz w:val="31"/>
          <w:szCs w:val="31"/>
        </w:rPr>
        <w:t>（</w:t>
      </w:r>
      <w:r>
        <w:rPr>
          <w:rFonts w:hint="eastAsia" w:ascii="仿宋" w:hAnsi="仿宋" w:eastAsia="仿宋" w:cs="仿宋"/>
          <w:spacing w:val="-50"/>
          <w:sz w:val="31"/>
          <w:szCs w:val="31"/>
        </w:rPr>
        <w:t xml:space="preserve"> </w:t>
      </w:r>
      <w:r>
        <w:rPr>
          <w:rFonts w:hint="eastAsia" w:ascii="仿宋" w:hAnsi="仿宋" w:eastAsia="仿宋" w:cs="仿宋"/>
          <w:spacing w:val="-50"/>
          <w:sz w:val="31"/>
          <w:szCs w:val="31"/>
          <w:lang w:eastAsia="zh-CN"/>
        </w:rPr>
        <w:t>五</w:t>
      </w:r>
      <w:r>
        <w:rPr>
          <w:rFonts w:hint="eastAsia" w:ascii="仿宋" w:hAnsi="仿宋" w:eastAsia="仿宋" w:cs="仿宋"/>
          <w:spacing w:val="-2"/>
          <w:sz w:val="31"/>
          <w:szCs w:val="31"/>
        </w:rPr>
        <w:t>）年初结转和结余：</w:t>
      </w:r>
      <w:r>
        <w:rPr>
          <w:rFonts w:hint="eastAsia" w:ascii="仿宋" w:hAnsi="仿宋" w:eastAsia="仿宋" w:cs="仿宋"/>
          <w:spacing w:val="105"/>
          <w:sz w:val="31"/>
          <w:szCs w:val="31"/>
        </w:rPr>
        <w:t xml:space="preserve"> </w:t>
      </w:r>
      <w:r>
        <w:rPr>
          <w:rFonts w:hint="eastAsia" w:ascii="仿宋" w:hAnsi="仿宋" w:eastAsia="仿宋" w:cs="仿宋"/>
          <w:spacing w:val="-2"/>
          <w:sz w:val="31"/>
          <w:szCs w:val="31"/>
        </w:rPr>
        <w:t>填列</w:t>
      </w:r>
      <w:r>
        <w:rPr>
          <w:rFonts w:hint="eastAsia" w:ascii="仿宋" w:hAnsi="仿宋" w:eastAsia="仿宋" w:cs="仿宋"/>
          <w:spacing w:val="-44"/>
          <w:sz w:val="31"/>
          <w:szCs w:val="31"/>
        </w:rPr>
        <w:t xml:space="preserve"> </w:t>
      </w:r>
      <w:r>
        <w:rPr>
          <w:rFonts w:hint="eastAsia" w:ascii="仿宋" w:hAnsi="仿宋" w:eastAsia="仿宋" w:cs="仿宋"/>
          <w:spacing w:val="-2"/>
          <w:sz w:val="31"/>
          <w:szCs w:val="31"/>
        </w:rPr>
        <w:t>202</w:t>
      </w:r>
      <w:r>
        <w:rPr>
          <w:rFonts w:hint="eastAsia" w:ascii="仿宋" w:hAnsi="仿宋" w:eastAsia="仿宋" w:cs="仿宋"/>
          <w:spacing w:val="-2"/>
          <w:sz w:val="31"/>
          <w:szCs w:val="31"/>
          <w:lang w:val="en-US" w:eastAsia="zh-CN"/>
        </w:rPr>
        <w:t>1</w:t>
      </w:r>
      <w:r>
        <w:rPr>
          <w:rFonts w:hint="eastAsia" w:ascii="仿宋" w:hAnsi="仿宋" w:eastAsia="仿宋" w:cs="仿宋"/>
          <w:spacing w:val="-2"/>
          <w:sz w:val="31"/>
          <w:szCs w:val="31"/>
        </w:rPr>
        <w:t>年全部结转和结余</w:t>
      </w:r>
      <w:r>
        <w:rPr>
          <w:rFonts w:hint="eastAsia" w:ascii="仿宋" w:hAnsi="仿宋" w:eastAsia="仿宋" w:cs="仿宋"/>
          <w:sz w:val="31"/>
          <w:szCs w:val="31"/>
        </w:rPr>
        <w:t xml:space="preserve"> </w:t>
      </w:r>
      <w:r>
        <w:rPr>
          <w:rFonts w:hint="eastAsia" w:ascii="仿宋" w:hAnsi="仿宋" w:eastAsia="仿宋" w:cs="仿宋"/>
          <w:spacing w:val="20"/>
          <w:sz w:val="31"/>
          <w:szCs w:val="31"/>
        </w:rPr>
        <w:t>的资金数，包括当年结转结余资金和历年滚存结转结余资</w:t>
      </w:r>
      <w:r>
        <w:rPr>
          <w:rFonts w:hint="eastAsia" w:ascii="仿宋" w:hAnsi="仿宋" w:eastAsia="仿宋" w:cs="仿宋"/>
          <w:spacing w:val="-3"/>
          <w:sz w:val="31"/>
          <w:szCs w:val="31"/>
        </w:rPr>
        <w:t>金。</w:t>
      </w:r>
    </w:p>
    <w:p>
      <w:pPr>
        <w:spacing w:before="162" w:line="560" w:lineRule="exact"/>
        <w:ind w:firstLine="648" w:firstLineChars="200"/>
        <w:rPr>
          <w:rFonts w:hint="eastAsia" w:ascii="仿宋" w:hAnsi="仿宋" w:eastAsia="仿宋" w:cs="仿宋"/>
          <w:sz w:val="31"/>
          <w:szCs w:val="31"/>
        </w:rPr>
      </w:pPr>
      <w:r>
        <w:rPr>
          <w:rFonts w:hint="eastAsia" w:ascii="仿宋" w:hAnsi="仿宋" w:eastAsia="仿宋" w:cs="仿宋"/>
          <w:spacing w:val="7"/>
          <w:sz w:val="31"/>
          <w:szCs w:val="31"/>
        </w:rPr>
        <w:t>二、支出科目</w:t>
      </w:r>
    </w:p>
    <w:p>
      <w:pPr>
        <w:spacing w:before="240" w:line="560" w:lineRule="exact"/>
        <w:ind w:left="40" w:right="105" w:firstLine="612" w:firstLineChars="200"/>
        <w:rPr>
          <w:rFonts w:hint="eastAsia" w:ascii="仿宋" w:hAnsi="仿宋" w:eastAsia="仿宋" w:cs="仿宋"/>
          <w:sz w:val="31"/>
          <w:szCs w:val="31"/>
        </w:rPr>
      </w:pPr>
      <w:r>
        <w:rPr>
          <w:rFonts w:hint="eastAsia" w:ascii="仿宋" w:hAnsi="仿宋" w:eastAsia="仿宋" w:cs="仿宋"/>
          <w:spacing w:val="-2"/>
          <w:sz w:val="31"/>
          <w:szCs w:val="31"/>
        </w:rPr>
        <w:t>（一）基本支出：</w:t>
      </w:r>
      <w:r>
        <w:rPr>
          <w:rFonts w:hint="eastAsia" w:ascii="仿宋" w:hAnsi="仿宋" w:eastAsia="仿宋" w:cs="仿宋"/>
          <w:spacing w:val="90"/>
          <w:sz w:val="31"/>
          <w:szCs w:val="31"/>
        </w:rPr>
        <w:t xml:space="preserve"> </w:t>
      </w:r>
      <w:r>
        <w:rPr>
          <w:rFonts w:hint="eastAsia" w:ascii="仿宋" w:hAnsi="仿宋" w:eastAsia="仿宋" w:cs="仿宋"/>
          <w:spacing w:val="-2"/>
          <w:sz w:val="31"/>
          <w:szCs w:val="31"/>
        </w:rPr>
        <w:t>指为保障机构正常运转、完成日常工</w:t>
      </w:r>
      <w:r>
        <w:rPr>
          <w:rFonts w:hint="eastAsia" w:ascii="仿宋" w:hAnsi="仿宋" w:eastAsia="仿宋" w:cs="仿宋"/>
          <w:sz w:val="31"/>
          <w:szCs w:val="31"/>
        </w:rPr>
        <w:t xml:space="preserve"> </w:t>
      </w:r>
      <w:r>
        <w:rPr>
          <w:rFonts w:hint="eastAsia" w:ascii="仿宋" w:hAnsi="仿宋" w:eastAsia="仿宋" w:cs="仿宋"/>
          <w:spacing w:val="7"/>
          <w:sz w:val="31"/>
          <w:szCs w:val="31"/>
        </w:rPr>
        <w:t>作任务而发生的人员支出和公用支出。</w:t>
      </w:r>
    </w:p>
    <w:p>
      <w:pPr>
        <w:spacing w:before="2" w:line="560" w:lineRule="exact"/>
        <w:ind w:left="44" w:right="105" w:firstLine="612" w:firstLineChars="200"/>
        <w:rPr>
          <w:rFonts w:hint="eastAsia" w:ascii="仿宋" w:hAnsi="仿宋" w:eastAsia="仿宋" w:cs="仿宋"/>
          <w:sz w:val="31"/>
          <w:szCs w:val="31"/>
        </w:rPr>
      </w:pPr>
      <w:r>
        <w:rPr>
          <w:rFonts w:hint="eastAsia" w:ascii="仿宋" w:hAnsi="仿宋" w:eastAsia="仿宋" w:cs="仿宋"/>
          <w:spacing w:val="-2"/>
          <w:sz w:val="31"/>
          <w:szCs w:val="31"/>
        </w:rPr>
        <w:t>（二）项目支出：</w:t>
      </w:r>
      <w:r>
        <w:rPr>
          <w:rFonts w:hint="eastAsia" w:ascii="仿宋" w:hAnsi="仿宋" w:eastAsia="仿宋" w:cs="仿宋"/>
          <w:spacing w:val="90"/>
          <w:sz w:val="31"/>
          <w:szCs w:val="31"/>
        </w:rPr>
        <w:t xml:space="preserve"> </w:t>
      </w:r>
      <w:r>
        <w:rPr>
          <w:rFonts w:hint="eastAsia" w:ascii="仿宋" w:hAnsi="仿宋" w:eastAsia="仿宋" w:cs="仿宋"/>
          <w:spacing w:val="-2"/>
          <w:sz w:val="31"/>
          <w:szCs w:val="31"/>
        </w:rPr>
        <w:t>指在基本支出之外为完成特定行政任</w:t>
      </w:r>
      <w:r>
        <w:rPr>
          <w:rFonts w:hint="eastAsia" w:ascii="仿宋" w:hAnsi="仿宋" w:eastAsia="仿宋" w:cs="仿宋"/>
          <w:sz w:val="31"/>
          <w:szCs w:val="31"/>
        </w:rPr>
        <w:t xml:space="preserve"> </w:t>
      </w:r>
      <w:r>
        <w:rPr>
          <w:rFonts w:hint="eastAsia" w:ascii="仿宋" w:hAnsi="仿宋" w:eastAsia="仿宋" w:cs="仿宋"/>
          <w:spacing w:val="7"/>
          <w:sz w:val="31"/>
          <w:szCs w:val="31"/>
        </w:rPr>
        <w:t>务或事业发展目标所发生的支出。</w:t>
      </w:r>
    </w:p>
    <w:p>
      <w:pPr>
        <w:spacing w:before="160" w:line="560" w:lineRule="exact"/>
        <w:ind w:left="38" w:right="102" w:firstLine="608" w:firstLineChars="200"/>
        <w:rPr>
          <w:rFonts w:hint="eastAsia" w:ascii="仿宋" w:hAnsi="仿宋" w:eastAsia="仿宋" w:cs="仿宋"/>
          <w:spacing w:val="2"/>
          <w:sz w:val="31"/>
          <w:szCs w:val="31"/>
        </w:rPr>
      </w:pPr>
      <w:r>
        <w:rPr>
          <w:rFonts w:hint="eastAsia" w:ascii="仿宋" w:hAnsi="仿宋" w:eastAsia="仿宋" w:cs="仿宋"/>
          <w:spacing w:val="-3"/>
          <w:sz w:val="31"/>
          <w:szCs w:val="31"/>
        </w:rPr>
        <w:t>（三）一般公共预算财政拨款“三公”经费：</w:t>
      </w:r>
      <w:r>
        <w:rPr>
          <w:rFonts w:hint="eastAsia" w:ascii="仿宋" w:hAnsi="仿宋" w:eastAsia="仿宋" w:cs="仿宋"/>
          <w:spacing w:val="116"/>
          <w:sz w:val="31"/>
          <w:szCs w:val="31"/>
        </w:rPr>
        <w:t xml:space="preserve"> </w:t>
      </w:r>
      <w:r>
        <w:rPr>
          <w:rFonts w:hint="eastAsia" w:ascii="仿宋" w:hAnsi="仿宋" w:eastAsia="仿宋" w:cs="仿宋"/>
          <w:spacing w:val="-3"/>
          <w:sz w:val="31"/>
          <w:szCs w:val="31"/>
        </w:rPr>
        <w:t>指本部门</w:t>
      </w:r>
      <w:r>
        <w:rPr>
          <w:rFonts w:hint="eastAsia" w:ascii="仿宋" w:hAnsi="仿宋" w:eastAsia="仿宋" w:cs="仿宋"/>
          <w:sz w:val="31"/>
          <w:szCs w:val="31"/>
        </w:rPr>
        <w:t xml:space="preserve"> </w:t>
      </w:r>
      <w:r>
        <w:rPr>
          <w:rFonts w:hint="eastAsia" w:ascii="仿宋" w:hAnsi="仿宋" w:eastAsia="仿宋" w:cs="仿宋"/>
          <w:spacing w:val="2"/>
          <w:sz w:val="31"/>
          <w:szCs w:val="31"/>
        </w:rPr>
        <w:t>用财政拨款安排的因公出国（境）</w:t>
      </w:r>
      <w:r>
        <w:rPr>
          <w:rFonts w:hint="eastAsia" w:ascii="仿宋" w:hAnsi="仿宋" w:eastAsia="仿宋" w:cs="仿宋"/>
          <w:spacing w:val="18"/>
          <w:sz w:val="31"/>
          <w:szCs w:val="31"/>
        </w:rPr>
        <w:t xml:space="preserve"> </w:t>
      </w:r>
      <w:r>
        <w:rPr>
          <w:rFonts w:hint="eastAsia" w:ascii="仿宋" w:hAnsi="仿宋" w:eastAsia="仿宋" w:cs="仿宋"/>
          <w:spacing w:val="2"/>
          <w:sz w:val="31"/>
          <w:szCs w:val="31"/>
        </w:rPr>
        <w:t>费、公务用车购置及运行</w:t>
      </w:r>
      <w:r>
        <w:rPr>
          <w:rFonts w:hint="eastAsia" w:ascii="仿宋" w:hAnsi="仿宋" w:eastAsia="仿宋" w:cs="仿宋"/>
          <w:sz w:val="31"/>
          <w:szCs w:val="31"/>
        </w:rPr>
        <w:t xml:space="preserve"> </w:t>
      </w:r>
      <w:r>
        <w:rPr>
          <w:rFonts w:hint="eastAsia" w:ascii="仿宋" w:hAnsi="仿宋" w:eastAsia="仿宋" w:cs="仿宋"/>
          <w:spacing w:val="2"/>
          <w:sz w:val="31"/>
          <w:szCs w:val="31"/>
        </w:rPr>
        <w:t>费和公务接待费。其中，因公出国（境）</w:t>
      </w:r>
      <w:r>
        <w:rPr>
          <w:rFonts w:hint="eastAsia" w:ascii="仿宋" w:hAnsi="仿宋" w:eastAsia="仿宋" w:cs="仿宋"/>
          <w:spacing w:val="20"/>
          <w:sz w:val="31"/>
          <w:szCs w:val="31"/>
        </w:rPr>
        <w:t xml:space="preserve"> </w:t>
      </w:r>
      <w:r>
        <w:rPr>
          <w:rFonts w:hint="eastAsia" w:ascii="仿宋" w:hAnsi="仿宋" w:eastAsia="仿宋" w:cs="仿宋"/>
          <w:spacing w:val="2"/>
          <w:sz w:val="31"/>
          <w:szCs w:val="31"/>
        </w:rPr>
        <w:t>费反映单位公务出</w:t>
      </w:r>
      <w:r>
        <w:rPr>
          <w:rFonts w:hint="eastAsia" w:ascii="仿宋" w:hAnsi="仿宋" w:eastAsia="仿宋" w:cs="仿宋"/>
          <w:sz w:val="31"/>
          <w:szCs w:val="31"/>
        </w:rPr>
        <w:t xml:space="preserve"> </w:t>
      </w:r>
      <w:r>
        <w:rPr>
          <w:rFonts w:hint="eastAsia" w:ascii="仿宋" w:hAnsi="仿宋" w:eastAsia="仿宋" w:cs="仿宋"/>
          <w:spacing w:val="-5"/>
          <w:sz w:val="31"/>
          <w:szCs w:val="31"/>
        </w:rPr>
        <w:t>国（境）</w:t>
      </w:r>
      <w:r>
        <w:rPr>
          <w:rFonts w:hint="eastAsia" w:ascii="仿宋" w:hAnsi="仿宋" w:eastAsia="仿宋" w:cs="仿宋"/>
          <w:spacing w:val="-2"/>
          <w:sz w:val="31"/>
          <w:szCs w:val="31"/>
        </w:rPr>
        <w:t xml:space="preserve"> </w:t>
      </w:r>
      <w:r>
        <w:rPr>
          <w:rFonts w:hint="eastAsia" w:ascii="仿宋" w:hAnsi="仿宋" w:eastAsia="仿宋" w:cs="仿宋"/>
          <w:spacing w:val="-5"/>
          <w:sz w:val="31"/>
          <w:szCs w:val="31"/>
        </w:rPr>
        <w:t>的国际旅费、国外城市间交通费、住宿费、伙食费、</w:t>
      </w:r>
      <w:r>
        <w:rPr>
          <w:rFonts w:hint="eastAsia" w:ascii="仿宋" w:hAnsi="仿宋" w:eastAsia="仿宋" w:cs="仿宋"/>
          <w:sz w:val="31"/>
          <w:szCs w:val="31"/>
        </w:rPr>
        <w:t xml:space="preserve"> </w:t>
      </w:r>
      <w:r>
        <w:rPr>
          <w:rFonts w:hint="eastAsia" w:ascii="仿宋" w:hAnsi="仿宋" w:eastAsia="仿宋" w:cs="仿宋"/>
          <w:spacing w:val="-1"/>
          <w:sz w:val="31"/>
          <w:szCs w:val="31"/>
        </w:rPr>
        <w:t>培训费、公杂费等支出；公务用车购置及运行费反映单位公</w:t>
      </w:r>
      <w:r>
        <w:rPr>
          <w:rFonts w:hint="eastAsia" w:ascii="仿宋" w:hAnsi="仿宋" w:eastAsia="仿宋" w:cs="仿宋"/>
          <w:spacing w:val="1"/>
          <w:sz w:val="31"/>
          <w:szCs w:val="31"/>
        </w:rPr>
        <w:t>务用车车辆购置支出（含车辆购置税）</w:t>
      </w:r>
      <w:r>
        <w:rPr>
          <w:rFonts w:hint="eastAsia" w:ascii="仿宋" w:hAnsi="仿宋" w:eastAsia="仿宋" w:cs="仿宋"/>
          <w:spacing w:val="35"/>
          <w:sz w:val="31"/>
          <w:szCs w:val="31"/>
        </w:rPr>
        <w:t xml:space="preserve"> </w:t>
      </w:r>
      <w:r>
        <w:rPr>
          <w:rFonts w:hint="eastAsia" w:ascii="仿宋" w:hAnsi="仿宋" w:eastAsia="仿宋" w:cs="仿宋"/>
          <w:spacing w:val="1"/>
          <w:sz w:val="31"/>
          <w:szCs w:val="31"/>
        </w:rPr>
        <w:t>及燃料费、维修费、</w:t>
      </w:r>
      <w:r>
        <w:rPr>
          <w:rFonts w:hint="eastAsia" w:ascii="仿宋" w:hAnsi="仿宋" w:eastAsia="仿宋" w:cs="仿宋"/>
          <w:sz w:val="31"/>
          <w:szCs w:val="31"/>
        </w:rPr>
        <w:t xml:space="preserve"> </w:t>
      </w:r>
      <w:r>
        <w:rPr>
          <w:rFonts w:hint="eastAsia" w:ascii="仿宋" w:hAnsi="仿宋" w:eastAsia="仿宋" w:cs="仿宋"/>
          <w:spacing w:val="-1"/>
          <w:sz w:val="31"/>
          <w:szCs w:val="31"/>
        </w:rPr>
        <w:t>过桥过路费、保险费、安全奖励费用等支出；</w:t>
      </w:r>
      <w:r>
        <w:rPr>
          <w:rFonts w:hint="eastAsia" w:ascii="仿宋" w:hAnsi="仿宋" w:eastAsia="仿宋" w:cs="仿宋"/>
          <w:spacing w:val="92"/>
          <w:sz w:val="31"/>
          <w:szCs w:val="31"/>
        </w:rPr>
        <w:t xml:space="preserve"> </w:t>
      </w:r>
      <w:r>
        <w:rPr>
          <w:rFonts w:hint="eastAsia" w:ascii="仿宋" w:hAnsi="仿宋" w:eastAsia="仿宋" w:cs="仿宋"/>
          <w:spacing w:val="-1"/>
          <w:sz w:val="31"/>
          <w:szCs w:val="31"/>
        </w:rPr>
        <w:t>公务接待费反</w:t>
      </w:r>
      <w:r>
        <w:rPr>
          <w:rFonts w:hint="eastAsia" w:ascii="仿宋" w:hAnsi="仿宋" w:eastAsia="仿宋" w:cs="仿宋"/>
          <w:sz w:val="31"/>
          <w:szCs w:val="31"/>
        </w:rPr>
        <w:t xml:space="preserve"> </w:t>
      </w:r>
      <w:r>
        <w:rPr>
          <w:rFonts w:hint="eastAsia" w:ascii="仿宋" w:hAnsi="仿宋" w:eastAsia="仿宋" w:cs="仿宋"/>
          <w:spacing w:val="2"/>
          <w:sz w:val="31"/>
          <w:szCs w:val="31"/>
        </w:rPr>
        <w:t>映单位按规定开支的各类公务接待（含外宾接待）</w:t>
      </w:r>
      <w:r>
        <w:rPr>
          <w:rFonts w:hint="eastAsia" w:ascii="仿宋" w:hAnsi="仿宋" w:eastAsia="仿宋" w:cs="仿宋"/>
          <w:spacing w:val="11"/>
          <w:sz w:val="31"/>
          <w:szCs w:val="31"/>
        </w:rPr>
        <w:t xml:space="preserve"> </w:t>
      </w:r>
      <w:r>
        <w:rPr>
          <w:rFonts w:hint="eastAsia" w:ascii="仿宋" w:hAnsi="仿宋" w:eastAsia="仿宋" w:cs="仿宋"/>
          <w:spacing w:val="2"/>
          <w:sz w:val="31"/>
          <w:szCs w:val="31"/>
        </w:rPr>
        <w:t>支出。</w:t>
      </w:r>
    </w:p>
    <w:p>
      <w:pPr>
        <w:spacing w:before="4" w:line="560" w:lineRule="exact"/>
        <w:ind w:left="35" w:firstLine="584" w:firstLineChars="200"/>
        <w:rPr>
          <w:rFonts w:hint="eastAsia" w:ascii="仿宋" w:hAnsi="仿宋" w:eastAsia="仿宋" w:cs="仿宋"/>
          <w:sz w:val="31"/>
          <w:szCs w:val="31"/>
        </w:rPr>
      </w:pPr>
      <w:r>
        <w:rPr>
          <w:rFonts w:hint="eastAsia" w:ascii="仿宋" w:hAnsi="仿宋" w:eastAsia="仿宋" w:cs="仿宋"/>
          <w:spacing w:val="-9"/>
          <w:sz w:val="31"/>
          <w:szCs w:val="31"/>
        </w:rPr>
        <w:t>（四）</w:t>
      </w:r>
      <w:r>
        <w:rPr>
          <w:rFonts w:hint="eastAsia" w:ascii="仿宋" w:hAnsi="仿宋" w:eastAsia="仿宋" w:cs="仿宋"/>
          <w:spacing w:val="23"/>
          <w:sz w:val="31"/>
          <w:szCs w:val="31"/>
        </w:rPr>
        <w:t xml:space="preserve"> </w:t>
      </w:r>
      <w:r>
        <w:rPr>
          <w:rFonts w:hint="eastAsia" w:ascii="仿宋" w:hAnsi="仿宋" w:eastAsia="仿宋" w:cs="仿宋"/>
          <w:spacing w:val="-9"/>
          <w:sz w:val="31"/>
          <w:szCs w:val="31"/>
        </w:rPr>
        <w:t>机关运行经费：</w:t>
      </w:r>
      <w:r>
        <w:rPr>
          <w:rFonts w:hint="eastAsia" w:ascii="仿宋" w:hAnsi="仿宋" w:eastAsia="仿宋" w:cs="仿宋"/>
          <w:spacing w:val="80"/>
          <w:sz w:val="31"/>
          <w:szCs w:val="31"/>
        </w:rPr>
        <w:t xml:space="preserve"> </w:t>
      </w:r>
      <w:r>
        <w:rPr>
          <w:rFonts w:hint="eastAsia" w:ascii="仿宋" w:hAnsi="仿宋" w:eastAsia="仿宋" w:cs="仿宋"/>
          <w:spacing w:val="-9"/>
          <w:sz w:val="31"/>
          <w:szCs w:val="31"/>
        </w:rPr>
        <w:t>指为保障行政单位（包括参照公</w:t>
      </w:r>
      <w:r>
        <w:rPr>
          <w:rFonts w:hint="eastAsia" w:ascii="仿宋" w:hAnsi="仿宋" w:eastAsia="仿宋" w:cs="仿宋"/>
          <w:sz w:val="31"/>
          <w:szCs w:val="31"/>
        </w:rPr>
        <w:t xml:space="preserve"> </w:t>
      </w:r>
      <w:r>
        <w:rPr>
          <w:rFonts w:hint="eastAsia" w:ascii="仿宋" w:hAnsi="仿宋" w:eastAsia="仿宋" w:cs="仿宋"/>
          <w:spacing w:val="1"/>
          <w:sz w:val="31"/>
          <w:szCs w:val="31"/>
        </w:rPr>
        <w:t>务员法管理的事业单位）</w:t>
      </w:r>
      <w:r>
        <w:rPr>
          <w:rFonts w:hint="eastAsia" w:ascii="仿宋" w:hAnsi="仿宋" w:eastAsia="仿宋" w:cs="仿宋"/>
          <w:spacing w:val="44"/>
          <w:sz w:val="31"/>
          <w:szCs w:val="31"/>
        </w:rPr>
        <w:t xml:space="preserve"> </w:t>
      </w:r>
      <w:r>
        <w:rPr>
          <w:rFonts w:hint="eastAsia" w:ascii="仿宋" w:hAnsi="仿宋" w:eastAsia="仿宋" w:cs="仿宋"/>
          <w:spacing w:val="1"/>
          <w:sz w:val="31"/>
          <w:szCs w:val="31"/>
        </w:rPr>
        <w:t>运行用于购买货物和服务的各项资</w:t>
      </w:r>
      <w:r>
        <w:rPr>
          <w:rFonts w:hint="eastAsia" w:ascii="仿宋" w:hAnsi="仿宋" w:eastAsia="仿宋" w:cs="仿宋"/>
          <w:sz w:val="31"/>
          <w:szCs w:val="31"/>
        </w:rPr>
        <w:t xml:space="preserve"> </w:t>
      </w:r>
      <w:r>
        <w:rPr>
          <w:rFonts w:hint="eastAsia" w:ascii="仿宋" w:hAnsi="仿宋" w:eastAsia="仿宋" w:cs="仿宋"/>
          <w:spacing w:val="21"/>
          <w:sz w:val="31"/>
          <w:szCs w:val="31"/>
        </w:rPr>
        <w:t>金，即一般公共预算财政拨款安排的基本支出中的公用经</w:t>
      </w:r>
      <w:r>
        <w:rPr>
          <w:rFonts w:hint="eastAsia" w:ascii="仿宋" w:hAnsi="仿宋" w:eastAsia="仿宋" w:cs="仿宋"/>
          <w:spacing w:val="7"/>
          <w:sz w:val="31"/>
          <w:szCs w:val="31"/>
        </w:rPr>
        <w:t xml:space="preserve"> </w:t>
      </w:r>
      <w:r>
        <w:rPr>
          <w:rFonts w:hint="eastAsia" w:ascii="仿宋" w:hAnsi="仿宋" w:eastAsia="仿宋" w:cs="仿宋"/>
          <w:sz w:val="31"/>
          <w:szCs w:val="31"/>
        </w:rPr>
        <w:t>费，包括办公及印刷费、邮电费、差旅费、会议费、福利费、</w:t>
      </w:r>
      <w:r>
        <w:rPr>
          <w:rFonts w:hint="eastAsia" w:ascii="仿宋" w:hAnsi="仿宋" w:eastAsia="仿宋" w:cs="仿宋"/>
          <w:spacing w:val="-2"/>
          <w:sz w:val="31"/>
          <w:szCs w:val="31"/>
        </w:rPr>
        <w:t>日常维修费、专用材料及一般设备购置费、办公用房水电费、</w:t>
      </w:r>
      <w:r>
        <w:rPr>
          <w:rFonts w:hint="eastAsia" w:ascii="仿宋" w:hAnsi="仿宋" w:eastAsia="仿宋" w:cs="仿宋"/>
          <w:spacing w:val="4"/>
          <w:sz w:val="31"/>
          <w:szCs w:val="31"/>
        </w:rPr>
        <w:t xml:space="preserve"> </w:t>
      </w:r>
      <w:r>
        <w:rPr>
          <w:rFonts w:hint="eastAsia" w:ascii="仿宋" w:hAnsi="仿宋" w:eastAsia="仿宋" w:cs="仿宋"/>
          <w:spacing w:val="8"/>
          <w:sz w:val="31"/>
          <w:szCs w:val="31"/>
        </w:rPr>
        <w:t>办公用房取暖费、办公用房物业管理费、公务用车运行维护</w:t>
      </w:r>
      <w:r>
        <w:rPr>
          <w:rFonts w:hint="eastAsia" w:ascii="仿宋" w:hAnsi="仿宋" w:eastAsia="仿宋" w:cs="仿宋"/>
          <w:spacing w:val="4"/>
          <w:sz w:val="31"/>
          <w:szCs w:val="31"/>
        </w:rPr>
        <w:t xml:space="preserve"> 费以及其他费用。</w:t>
      </w:r>
    </w:p>
    <w:p>
      <w:pPr>
        <w:spacing w:before="3" w:line="560" w:lineRule="exact"/>
        <w:ind w:left="36" w:firstLine="620" w:firstLineChars="200"/>
        <w:rPr>
          <w:rFonts w:hint="eastAsia" w:ascii="仿宋" w:hAnsi="仿宋" w:eastAsia="仿宋" w:cs="仿宋"/>
          <w:sz w:val="31"/>
          <w:szCs w:val="31"/>
        </w:rPr>
      </w:pPr>
      <w:r>
        <w:rPr>
          <w:rFonts w:hint="eastAsia" w:ascii="仿宋" w:hAnsi="仿宋" w:eastAsia="仿宋" w:cs="仿宋"/>
          <w:sz w:val="31"/>
          <w:szCs w:val="31"/>
        </w:rPr>
        <w:t>（五）2080505</w:t>
      </w:r>
      <w:r>
        <w:rPr>
          <w:rFonts w:hint="eastAsia" w:ascii="仿宋" w:hAnsi="仿宋" w:eastAsia="仿宋" w:cs="仿宋"/>
          <w:spacing w:val="-28"/>
          <w:sz w:val="31"/>
          <w:szCs w:val="31"/>
        </w:rPr>
        <w:t xml:space="preserve"> </w:t>
      </w:r>
      <w:r>
        <w:rPr>
          <w:rFonts w:hint="eastAsia" w:ascii="仿宋" w:hAnsi="仿宋" w:eastAsia="仿宋" w:cs="仿宋"/>
          <w:sz w:val="31"/>
          <w:szCs w:val="31"/>
        </w:rPr>
        <w:t xml:space="preserve">机关事业单位基本养老保险缴费支出： </w:t>
      </w:r>
      <w:r>
        <w:rPr>
          <w:rFonts w:hint="eastAsia" w:ascii="仿宋" w:hAnsi="仿宋" w:eastAsia="仿宋" w:cs="仿宋"/>
          <w:spacing w:val="21"/>
          <w:sz w:val="31"/>
          <w:szCs w:val="31"/>
        </w:rPr>
        <w:t>反映机关事业单位实施养老保险制度由单位缴纳的基本养</w:t>
      </w:r>
      <w:r>
        <w:rPr>
          <w:rFonts w:hint="eastAsia" w:ascii="仿宋" w:hAnsi="仿宋" w:eastAsia="仿宋" w:cs="仿宋"/>
          <w:spacing w:val="6"/>
          <w:sz w:val="31"/>
          <w:szCs w:val="31"/>
        </w:rPr>
        <w:t xml:space="preserve"> </w:t>
      </w:r>
      <w:r>
        <w:rPr>
          <w:rFonts w:hint="eastAsia" w:ascii="仿宋" w:hAnsi="仿宋" w:eastAsia="仿宋" w:cs="仿宋"/>
          <w:spacing w:val="5"/>
          <w:sz w:val="31"/>
          <w:szCs w:val="31"/>
        </w:rPr>
        <w:t>老保险费支出。</w:t>
      </w:r>
    </w:p>
    <w:p>
      <w:pPr>
        <w:spacing w:before="3" w:line="560" w:lineRule="exact"/>
        <w:ind w:left="41" w:right="82" w:firstLine="596" w:firstLineChars="200"/>
        <w:rPr>
          <w:rFonts w:hint="eastAsia" w:ascii="仿宋" w:hAnsi="仿宋" w:eastAsia="仿宋" w:cs="仿宋"/>
          <w:sz w:val="31"/>
          <w:szCs w:val="31"/>
        </w:rPr>
      </w:pPr>
      <w:r>
        <w:rPr>
          <w:rFonts w:hint="eastAsia" w:ascii="仿宋" w:hAnsi="仿宋" w:eastAsia="仿宋" w:cs="仿宋"/>
          <w:spacing w:val="-6"/>
          <w:sz w:val="31"/>
          <w:szCs w:val="31"/>
        </w:rPr>
        <w:t>（六）</w:t>
      </w:r>
      <w:r>
        <w:rPr>
          <w:rFonts w:hint="eastAsia" w:ascii="仿宋" w:hAnsi="仿宋" w:eastAsia="仿宋" w:cs="仿宋"/>
          <w:spacing w:val="9"/>
          <w:sz w:val="31"/>
          <w:szCs w:val="31"/>
        </w:rPr>
        <w:t xml:space="preserve"> </w:t>
      </w:r>
      <w:r>
        <w:rPr>
          <w:rFonts w:hint="eastAsia" w:ascii="仿宋" w:hAnsi="仿宋" w:eastAsia="仿宋" w:cs="仿宋"/>
          <w:spacing w:val="-6"/>
          <w:sz w:val="31"/>
          <w:szCs w:val="31"/>
        </w:rPr>
        <w:t>2080506</w:t>
      </w:r>
      <w:r>
        <w:rPr>
          <w:rFonts w:hint="eastAsia" w:ascii="仿宋" w:hAnsi="仿宋" w:eastAsia="仿宋" w:cs="仿宋"/>
          <w:spacing w:val="-49"/>
          <w:sz w:val="31"/>
          <w:szCs w:val="31"/>
        </w:rPr>
        <w:t xml:space="preserve"> </w:t>
      </w:r>
      <w:r>
        <w:rPr>
          <w:rFonts w:hint="eastAsia" w:ascii="仿宋" w:hAnsi="仿宋" w:eastAsia="仿宋" w:cs="仿宋"/>
          <w:spacing w:val="-6"/>
          <w:sz w:val="31"/>
          <w:szCs w:val="31"/>
        </w:rPr>
        <w:t>机关事业单位职业年金缴费支出：</w:t>
      </w:r>
      <w:r>
        <w:rPr>
          <w:rFonts w:hint="eastAsia" w:ascii="仿宋" w:hAnsi="仿宋" w:eastAsia="仿宋" w:cs="仿宋"/>
          <w:spacing w:val="91"/>
          <w:sz w:val="31"/>
          <w:szCs w:val="31"/>
        </w:rPr>
        <w:t xml:space="preserve"> </w:t>
      </w:r>
      <w:r>
        <w:rPr>
          <w:rFonts w:hint="eastAsia" w:ascii="仿宋" w:hAnsi="仿宋" w:eastAsia="仿宋" w:cs="仿宋"/>
          <w:spacing w:val="-6"/>
          <w:sz w:val="31"/>
          <w:szCs w:val="31"/>
        </w:rPr>
        <w:t>反</w:t>
      </w:r>
      <w:r>
        <w:rPr>
          <w:rFonts w:hint="eastAsia" w:ascii="仿宋" w:hAnsi="仿宋" w:eastAsia="仿宋" w:cs="仿宋"/>
          <w:sz w:val="31"/>
          <w:szCs w:val="31"/>
        </w:rPr>
        <w:t xml:space="preserve"> </w:t>
      </w:r>
      <w:r>
        <w:rPr>
          <w:rFonts w:hint="eastAsia" w:ascii="仿宋" w:hAnsi="仿宋" w:eastAsia="仿宋" w:cs="仿宋"/>
          <w:spacing w:val="21"/>
          <w:sz w:val="31"/>
          <w:szCs w:val="31"/>
        </w:rPr>
        <w:t>映机关事业单位实施养老保险制度由单位实际缴纳的职业</w:t>
      </w:r>
      <w:r>
        <w:rPr>
          <w:rFonts w:hint="eastAsia" w:ascii="仿宋" w:hAnsi="仿宋" w:eastAsia="仿宋" w:cs="仿宋"/>
          <w:spacing w:val="1"/>
          <w:sz w:val="31"/>
          <w:szCs w:val="31"/>
        </w:rPr>
        <w:t xml:space="preserve"> </w:t>
      </w:r>
      <w:r>
        <w:rPr>
          <w:rFonts w:hint="eastAsia" w:ascii="仿宋" w:hAnsi="仿宋" w:eastAsia="仿宋" w:cs="仿宋"/>
          <w:spacing w:val="2"/>
          <w:sz w:val="31"/>
          <w:szCs w:val="31"/>
        </w:rPr>
        <w:t>年金支出。</w:t>
      </w:r>
    </w:p>
    <w:p>
      <w:pPr>
        <w:spacing w:before="2" w:line="560" w:lineRule="exact"/>
        <w:ind w:left="45" w:right="138" w:firstLine="588" w:firstLineChars="200"/>
        <w:rPr>
          <w:rFonts w:hint="eastAsia" w:ascii="仿宋" w:hAnsi="仿宋" w:eastAsia="仿宋" w:cs="仿宋"/>
          <w:sz w:val="31"/>
          <w:szCs w:val="31"/>
        </w:rPr>
      </w:pPr>
      <w:r>
        <w:rPr>
          <w:rFonts w:hint="eastAsia" w:ascii="仿宋" w:hAnsi="仿宋" w:eastAsia="仿宋" w:cs="仿宋"/>
          <w:spacing w:val="-8"/>
          <w:sz w:val="31"/>
          <w:szCs w:val="31"/>
        </w:rPr>
        <w:t>（七）</w:t>
      </w:r>
      <w:r>
        <w:rPr>
          <w:rFonts w:hint="eastAsia" w:ascii="仿宋" w:hAnsi="仿宋" w:eastAsia="仿宋" w:cs="仿宋"/>
          <w:spacing w:val="10"/>
          <w:sz w:val="31"/>
          <w:szCs w:val="31"/>
        </w:rPr>
        <w:t xml:space="preserve"> </w:t>
      </w:r>
      <w:r>
        <w:rPr>
          <w:rFonts w:hint="eastAsia" w:ascii="仿宋" w:hAnsi="仿宋" w:eastAsia="仿宋" w:cs="仿宋"/>
          <w:spacing w:val="-8"/>
          <w:sz w:val="31"/>
          <w:szCs w:val="31"/>
        </w:rPr>
        <w:t>2100409</w:t>
      </w:r>
      <w:r>
        <w:rPr>
          <w:rFonts w:hint="eastAsia" w:ascii="仿宋" w:hAnsi="仿宋" w:eastAsia="仿宋" w:cs="仿宋"/>
          <w:spacing w:val="-39"/>
          <w:sz w:val="31"/>
          <w:szCs w:val="31"/>
        </w:rPr>
        <w:t xml:space="preserve"> </w:t>
      </w:r>
      <w:r>
        <w:rPr>
          <w:rFonts w:hint="eastAsia" w:ascii="仿宋" w:hAnsi="仿宋" w:eastAsia="仿宋" w:cs="仿宋"/>
          <w:spacing w:val="-8"/>
          <w:sz w:val="31"/>
          <w:szCs w:val="31"/>
        </w:rPr>
        <w:t>重大公共卫生服务：</w:t>
      </w:r>
      <w:r>
        <w:rPr>
          <w:rFonts w:hint="eastAsia" w:ascii="仿宋" w:hAnsi="仿宋" w:eastAsia="仿宋" w:cs="仿宋"/>
          <w:spacing w:val="79"/>
          <w:sz w:val="31"/>
          <w:szCs w:val="31"/>
        </w:rPr>
        <w:t xml:space="preserve"> </w:t>
      </w:r>
      <w:r>
        <w:rPr>
          <w:rFonts w:hint="eastAsia" w:ascii="仿宋" w:hAnsi="仿宋" w:eastAsia="仿宋" w:cs="仿宋"/>
          <w:spacing w:val="-8"/>
          <w:sz w:val="31"/>
          <w:szCs w:val="31"/>
        </w:rPr>
        <w:t>反映重大疾病、</w:t>
      </w:r>
      <w:r>
        <w:rPr>
          <w:rFonts w:hint="eastAsia" w:ascii="仿宋" w:hAnsi="仿宋" w:eastAsia="仿宋" w:cs="仿宋"/>
          <w:sz w:val="31"/>
          <w:szCs w:val="31"/>
        </w:rPr>
        <w:t xml:space="preserve"> </w:t>
      </w:r>
      <w:r>
        <w:rPr>
          <w:rFonts w:hint="eastAsia" w:ascii="仿宋" w:hAnsi="仿宋" w:eastAsia="仿宋" w:cs="仿宋"/>
          <w:spacing w:val="8"/>
          <w:sz w:val="31"/>
          <w:szCs w:val="31"/>
        </w:rPr>
        <w:t>重大传染病预防控制等重大公共卫生服务项目支出。</w:t>
      </w:r>
    </w:p>
    <w:p>
      <w:pPr>
        <w:spacing w:before="3" w:line="560" w:lineRule="exact"/>
        <w:ind w:left="35" w:right="107" w:firstLine="620" w:firstLineChars="200"/>
        <w:rPr>
          <w:rFonts w:hint="eastAsia" w:ascii="仿宋" w:hAnsi="仿宋" w:eastAsia="仿宋" w:cs="仿宋"/>
          <w:spacing w:val="-6"/>
          <w:sz w:val="31"/>
          <w:szCs w:val="31"/>
        </w:rPr>
      </w:pPr>
      <w:r>
        <w:rPr>
          <w:rFonts w:hint="eastAsia" w:ascii="仿宋" w:hAnsi="仿宋" w:eastAsia="仿宋" w:cs="仿宋"/>
          <w:sz w:val="31"/>
          <w:szCs w:val="31"/>
        </w:rPr>
        <w:t>（八）2130104</w:t>
      </w:r>
      <w:r>
        <w:rPr>
          <w:rFonts w:hint="eastAsia" w:ascii="仿宋" w:hAnsi="仿宋" w:eastAsia="仿宋" w:cs="仿宋"/>
          <w:spacing w:val="-49"/>
          <w:sz w:val="31"/>
          <w:szCs w:val="31"/>
        </w:rPr>
        <w:t xml:space="preserve"> </w:t>
      </w:r>
      <w:r>
        <w:rPr>
          <w:rFonts w:hint="eastAsia" w:ascii="仿宋" w:hAnsi="仿宋" w:eastAsia="仿宋" w:cs="仿宋"/>
          <w:sz w:val="31"/>
          <w:szCs w:val="31"/>
        </w:rPr>
        <w:t>事业运行：</w:t>
      </w:r>
      <w:r>
        <w:rPr>
          <w:rFonts w:hint="eastAsia" w:ascii="仿宋" w:hAnsi="仿宋" w:eastAsia="仿宋" w:cs="仿宋"/>
          <w:spacing w:val="91"/>
          <w:sz w:val="31"/>
          <w:szCs w:val="31"/>
        </w:rPr>
        <w:t xml:space="preserve"> </w:t>
      </w:r>
      <w:r>
        <w:rPr>
          <w:rFonts w:hint="eastAsia" w:ascii="仿宋" w:hAnsi="仿宋" w:eastAsia="仿宋" w:cs="仿宋"/>
          <w:sz w:val="31"/>
          <w:szCs w:val="31"/>
        </w:rPr>
        <w:t xml:space="preserve">反映用于卫生事业单位 </w:t>
      </w:r>
      <w:r>
        <w:rPr>
          <w:rFonts w:hint="eastAsia" w:ascii="仿宋" w:hAnsi="仿宋" w:eastAsia="仿宋" w:cs="仿宋"/>
          <w:spacing w:val="8"/>
          <w:sz w:val="31"/>
          <w:szCs w:val="31"/>
        </w:rPr>
        <w:t>基本支出，事业单位设施、系统运行与资产维护等方面的支</w:t>
      </w:r>
      <w:r>
        <w:rPr>
          <w:rFonts w:hint="eastAsia" w:ascii="仿宋" w:hAnsi="仿宋" w:eastAsia="仿宋" w:cs="仿宋"/>
          <w:spacing w:val="14"/>
          <w:sz w:val="31"/>
          <w:szCs w:val="31"/>
        </w:rPr>
        <w:t xml:space="preserve"> </w:t>
      </w:r>
      <w:r>
        <w:rPr>
          <w:rFonts w:hint="eastAsia" w:ascii="仿宋" w:hAnsi="仿宋" w:eastAsia="仿宋" w:cs="仿宋"/>
          <w:spacing w:val="-6"/>
          <w:sz w:val="31"/>
          <w:szCs w:val="31"/>
        </w:rPr>
        <w:t>出。</w:t>
      </w:r>
    </w:p>
    <w:p>
      <w:pPr>
        <w:widowControl/>
        <w:spacing w:line="600" w:lineRule="exact"/>
        <w:jc w:val="center"/>
        <w:rPr>
          <w:rFonts w:hint="eastAsia" w:ascii="仿宋" w:hAnsi="仿宋" w:eastAsia="仿宋" w:cs="仿宋"/>
          <w:sz w:val="44"/>
          <w:szCs w:val="44"/>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29B6F"/>
    <w:multiLevelType w:val="singleLevel"/>
    <w:tmpl w:val="E6E29B6F"/>
    <w:lvl w:ilvl="0" w:tentative="0">
      <w:start w:val="2"/>
      <w:numFmt w:val="chineseCounting"/>
      <w:suff w:val="space"/>
      <w:lvlText w:val="第%1部分"/>
      <w:lvlJc w:val="left"/>
      <w:rPr>
        <w:rFonts w:hint="eastAsia"/>
      </w:rPr>
    </w:lvl>
  </w:abstractNum>
  <w:abstractNum w:abstractNumId="1">
    <w:nsid w:val="46C23FFD"/>
    <w:multiLevelType w:val="singleLevel"/>
    <w:tmpl w:val="46C23FFD"/>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ZGIxYmUyYjAyNzQzNWZkNTY0MGY1MTVjMjgwMjMifQ=="/>
  </w:docVars>
  <w:rsids>
    <w:rsidRoot w:val="64F55010"/>
    <w:rsid w:val="18CE4025"/>
    <w:rsid w:val="1B2B571A"/>
    <w:rsid w:val="20EA2802"/>
    <w:rsid w:val="292D69B8"/>
    <w:rsid w:val="64F5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p0"/>
    <w:basedOn w:val="1"/>
    <w:qFormat/>
    <w:uiPriority w:val="0"/>
    <w:pPr>
      <w:widowControl/>
    </w:pPr>
    <w:rPr>
      <w:kern w:val="0"/>
      <w:szCs w:val="21"/>
    </w:rPr>
  </w:style>
  <w:style w:type="paragraph" w:customStyle="1"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3481</Words>
  <Characters>3837</Characters>
  <Lines>0</Lines>
  <Paragraphs>0</Paragraphs>
  <TotalTime>27</TotalTime>
  <ScaleCrop>false</ScaleCrop>
  <LinksUpToDate>false</LinksUpToDate>
  <CharactersWithSpaces>3988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2023-09-01T01:30:00Z</dcterms:created>
  <dc:creator>瑜</dc:creator>
  <cp:lastModifiedBy>吱卟吉岛</cp:lastModifiedBy>
  <dcterms:modified xsi:type="dcterms:W3CDTF">2023-12-01T01:22:43Z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33835FB719944EBD8DBAE7698D472376_13</vt:lpwstr>
  </property>
</Properties>
</file>