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南昌市西湖区图书馆</w:t>
      </w:r>
      <w:r>
        <w:rPr>
          <w:rFonts w:ascii="方正小标宋_GBK" w:hAnsi="方正小标宋_GBK" w:eastAsia="方正小标宋_GBK" w:cs="方正小标宋_GBK"/>
          <w:sz w:val="44"/>
          <w:szCs w:val="44"/>
        </w:rPr>
        <w:t>2023</w:t>
      </w:r>
      <w:r>
        <w:rPr>
          <w:rFonts w:hint="eastAsia" w:ascii="方正小标宋_GBK" w:hAnsi="方正小标宋_GBK" w:eastAsia="方正小标宋_GBK" w:cs="方正小标宋_GBK"/>
          <w:sz w:val="44"/>
          <w:szCs w:val="44"/>
        </w:rPr>
        <w:t>年部门预算草案编制说明（二级单位）</w:t>
      </w:r>
    </w:p>
    <w:p>
      <w:pPr>
        <w:jc w:val="center"/>
        <w:rPr>
          <w:rFonts w:ascii="黑体" w:hAnsi="黑体" w:eastAsia="黑体" w:cs="黑体"/>
          <w:sz w:val="32"/>
          <w:szCs w:val="32"/>
        </w:rPr>
      </w:pPr>
      <w:r>
        <w:rPr>
          <w:rFonts w:hint="eastAsia" w:ascii="黑体" w:hAnsi="黑体" w:eastAsia="黑体" w:cs="黑体"/>
          <w:sz w:val="32"/>
          <w:szCs w:val="32"/>
        </w:rPr>
        <w:t>目</w:t>
      </w:r>
      <w:r>
        <w:rPr>
          <w:rFonts w:ascii="黑体" w:hAnsi="黑体" w:eastAsia="黑体" w:cs="黑体"/>
          <w:sz w:val="32"/>
          <w:szCs w:val="32"/>
        </w:rPr>
        <w:t xml:space="preserve">    </w:t>
      </w:r>
      <w:r>
        <w:rPr>
          <w:rFonts w:hint="eastAsia" w:ascii="黑体" w:hAnsi="黑体" w:eastAsia="黑体" w:cs="黑体"/>
          <w:sz w:val="32"/>
          <w:szCs w:val="32"/>
        </w:rPr>
        <w:t>录</w:t>
      </w:r>
    </w:p>
    <w:p/>
    <w:p>
      <w:pPr>
        <w:spacing w:line="55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第一部分</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南昌市西湖区图书馆概况</w:t>
      </w:r>
    </w:p>
    <w:p>
      <w:pPr>
        <w:spacing w:line="550" w:lineRule="exact"/>
        <w:ind w:firstLine="1280" w:firstLineChars="4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一、部门主要职责</w:t>
      </w:r>
    </w:p>
    <w:p>
      <w:pPr>
        <w:spacing w:line="550" w:lineRule="exact"/>
        <w:ind w:firstLine="1280" w:firstLineChars="4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二、机构设置及人员情况</w:t>
      </w:r>
    </w:p>
    <w:p>
      <w:pPr>
        <w:spacing w:line="55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第二部分</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南昌市西湖区图书馆</w:t>
      </w:r>
      <w:r>
        <w:rPr>
          <w:rFonts w:ascii="仿宋_GB2312" w:hAnsi="仿宋_GB2312" w:eastAsia="仿宋_GB2312" w:cs="仿宋_GB2312"/>
          <w:b/>
          <w:bCs/>
          <w:sz w:val="32"/>
          <w:szCs w:val="32"/>
        </w:rPr>
        <w:t>2023</w:t>
      </w:r>
      <w:r>
        <w:rPr>
          <w:rFonts w:hint="eastAsia" w:ascii="仿宋_GB2312" w:hAnsi="仿宋_GB2312" w:eastAsia="仿宋_GB2312" w:cs="仿宋_GB2312"/>
          <w:b/>
          <w:bCs/>
          <w:sz w:val="32"/>
          <w:szCs w:val="32"/>
        </w:rPr>
        <w:t>年部门预算表</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一、《收支预算总表》</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二、《部门收入总表》</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三、《部门支出总表》</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四、《财政拨款收支总表》</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五、《一般公共预算支出表》</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六、《一般公共预算基本支出表》</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七、《一般公共预算“三公”经费支出表》</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八、《政府性基金预算支出表》</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九、《国有资本经营预算支出表》</w:t>
      </w:r>
      <w:r>
        <w:rPr>
          <w:rFonts w:ascii="仿宋_GB2312" w:hAnsi="仿宋_GB2312" w:eastAsia="仿宋_GB2312" w:cs="仿宋_GB2312"/>
          <w:sz w:val="32"/>
          <w:szCs w:val="32"/>
        </w:rPr>
        <w:tab/>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十、《部门整体支出绩效目标表》</w:t>
      </w:r>
    </w:p>
    <w:p>
      <w:pPr>
        <w:spacing w:line="550" w:lineRule="exact"/>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十一、《项目支出绩效目标表》</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第三部分</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南昌市西湖区图书馆</w:t>
      </w:r>
      <w:r>
        <w:rPr>
          <w:rFonts w:ascii="仿宋_GB2312" w:hAnsi="仿宋_GB2312" w:eastAsia="仿宋_GB2312" w:cs="仿宋_GB2312"/>
          <w:b/>
          <w:bCs/>
          <w:sz w:val="32"/>
          <w:szCs w:val="32"/>
        </w:rPr>
        <w:t>2023</w:t>
      </w:r>
      <w:r>
        <w:rPr>
          <w:rFonts w:hint="eastAsia" w:ascii="仿宋_GB2312" w:hAnsi="仿宋_GB2312" w:eastAsia="仿宋_GB2312" w:cs="仿宋_GB2312"/>
          <w:b/>
          <w:bCs/>
          <w:sz w:val="32"/>
          <w:szCs w:val="32"/>
        </w:rPr>
        <w:t>年部门预算情况说明</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年部门预算收支情况说明</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年“三公”经费预算情况说明</w:t>
      </w:r>
    </w:p>
    <w:p>
      <w:pPr>
        <w:spacing w:line="55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第四部分</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名词解释</w:t>
      </w:r>
    </w:p>
    <w:p>
      <w:pPr>
        <w:rPr>
          <w:rFonts w:ascii="仿宋_GB2312" w:hAnsi="仿宋_GB2312" w:eastAsia="仿宋_GB2312" w:cs="仿宋_GB2312"/>
          <w:sz w:val="32"/>
          <w:szCs w:val="32"/>
        </w:r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第一部分</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南昌市西湖区图书馆概况</w:t>
      </w:r>
    </w:p>
    <w:p>
      <w:pPr>
        <w:rPr>
          <w:rFonts w:ascii="仿宋_GB2312" w:hAnsi="仿宋_GB2312" w:eastAsia="仿宋_GB2312" w:cs="仿宋_GB2312"/>
          <w:sz w:val="32"/>
          <w:szCs w:val="32"/>
        </w:rPr>
      </w:pPr>
    </w:p>
    <w:p>
      <w:pPr>
        <w:rPr>
          <w:rFonts w:ascii="黑体" w:hAnsi="黑体" w:eastAsia="黑体" w:cs="黑体"/>
          <w:sz w:val="32"/>
          <w:szCs w:val="32"/>
        </w:rPr>
      </w:pPr>
      <w:r>
        <w:rPr>
          <w:rFonts w:hint="eastAsia" w:ascii="黑体" w:hAnsi="黑体" w:eastAsia="黑体" w:cs="黑体"/>
          <w:sz w:val="32"/>
          <w:szCs w:val="32"/>
        </w:rPr>
        <w:t>一、部门主要职责</w:t>
      </w:r>
    </w:p>
    <w:p>
      <w:pPr>
        <w:pStyle w:val="4"/>
        <w:shd w:val="clear" w:color="auto" w:fill="FFFFFF"/>
        <w:adjustRightInd w:val="0"/>
        <w:snapToGrid w:val="0"/>
        <w:spacing w:before="0" w:beforeAutospacing="0" w:after="0" w:afterAutospacing="0" w:line="500" w:lineRule="exact"/>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西湖区图书馆始建于</w:t>
      </w:r>
      <w:r>
        <w:rPr>
          <w:rFonts w:ascii="仿宋" w:hAnsi="仿宋" w:eastAsia="仿宋" w:cs="Times New Roman"/>
          <w:kern w:val="2"/>
          <w:sz w:val="32"/>
          <w:szCs w:val="32"/>
        </w:rPr>
        <w:t>1979</w:t>
      </w:r>
      <w:r>
        <w:rPr>
          <w:rFonts w:hint="eastAsia" w:ascii="仿宋" w:hAnsi="仿宋" w:eastAsia="仿宋" w:cs="Times New Roman"/>
          <w:kern w:val="2"/>
          <w:sz w:val="32"/>
          <w:szCs w:val="32"/>
        </w:rPr>
        <w:t>年，</w:t>
      </w:r>
      <w:r>
        <w:rPr>
          <w:rFonts w:ascii="仿宋" w:hAnsi="仿宋" w:eastAsia="仿宋" w:cs="Times New Roman"/>
          <w:kern w:val="2"/>
          <w:sz w:val="32"/>
          <w:szCs w:val="32"/>
        </w:rPr>
        <w:t>2018</w:t>
      </w:r>
      <w:r>
        <w:rPr>
          <w:rFonts w:hint="eastAsia" w:ascii="仿宋" w:hAnsi="仿宋" w:eastAsia="仿宋" w:cs="Times New Roman"/>
          <w:kern w:val="2"/>
          <w:sz w:val="32"/>
          <w:szCs w:val="32"/>
        </w:rPr>
        <w:t>年新馆迁至南昌市云天路</w:t>
      </w:r>
      <w:r>
        <w:rPr>
          <w:rFonts w:ascii="仿宋" w:hAnsi="仿宋" w:eastAsia="仿宋" w:cs="Times New Roman"/>
          <w:kern w:val="2"/>
          <w:sz w:val="32"/>
          <w:szCs w:val="32"/>
        </w:rPr>
        <w:t>566</w:t>
      </w:r>
      <w:r>
        <w:rPr>
          <w:rFonts w:hint="eastAsia" w:ascii="仿宋" w:hAnsi="仿宋" w:eastAsia="仿宋" w:cs="Times New Roman"/>
          <w:kern w:val="2"/>
          <w:sz w:val="32"/>
          <w:szCs w:val="32"/>
        </w:rPr>
        <w:t>号，馆舍建筑面积近</w:t>
      </w:r>
      <w:r>
        <w:rPr>
          <w:rFonts w:ascii="仿宋" w:hAnsi="仿宋" w:eastAsia="仿宋" w:cs="Times New Roman"/>
          <w:kern w:val="2"/>
          <w:sz w:val="32"/>
          <w:szCs w:val="32"/>
        </w:rPr>
        <w:t>800</w:t>
      </w:r>
      <w:r>
        <w:rPr>
          <w:rFonts w:hint="eastAsia" w:ascii="仿宋" w:hAnsi="仿宋" w:eastAsia="仿宋" w:cs="Times New Roman"/>
          <w:kern w:val="2"/>
          <w:sz w:val="32"/>
          <w:szCs w:val="32"/>
        </w:rPr>
        <w:t>平方米。承担着为社会公众借阅图书、为全区基层图书室配送图书的任务，同时还担负着区政府公开信息查阅中心职能、全区共享工程服务网点的建设、管理职能以及基层图书室的业务辅导与培训工作。馆内现有藏书</w:t>
      </w:r>
      <w:r>
        <w:rPr>
          <w:rFonts w:ascii="仿宋" w:hAnsi="仿宋" w:eastAsia="仿宋" w:cs="Times New Roman"/>
          <w:kern w:val="2"/>
          <w:sz w:val="32"/>
          <w:szCs w:val="32"/>
        </w:rPr>
        <w:t>8</w:t>
      </w:r>
      <w:r>
        <w:rPr>
          <w:rFonts w:hint="eastAsia" w:ascii="仿宋" w:hAnsi="仿宋" w:eastAsia="仿宋" w:cs="Times New Roman"/>
          <w:kern w:val="2"/>
          <w:sz w:val="32"/>
          <w:szCs w:val="32"/>
        </w:rPr>
        <w:t>万余册，报刊近</w:t>
      </w:r>
      <w:r>
        <w:rPr>
          <w:rFonts w:ascii="仿宋" w:hAnsi="仿宋" w:eastAsia="仿宋" w:cs="Times New Roman"/>
          <w:kern w:val="2"/>
          <w:sz w:val="32"/>
          <w:szCs w:val="32"/>
        </w:rPr>
        <w:t>100</w:t>
      </w:r>
      <w:r>
        <w:rPr>
          <w:rFonts w:hint="eastAsia" w:ascii="仿宋" w:hAnsi="仿宋" w:eastAsia="仿宋" w:cs="Times New Roman"/>
          <w:kern w:val="2"/>
          <w:sz w:val="32"/>
          <w:szCs w:val="32"/>
        </w:rPr>
        <w:t>余种，设有采编室、开架外借室、成人阅览室、少儿阅览室和电子阅览室等对外服务窗口，实行全年</w:t>
      </w:r>
      <w:r>
        <w:rPr>
          <w:rFonts w:ascii="仿宋" w:hAnsi="仿宋" w:eastAsia="仿宋" w:cs="Times New Roman"/>
          <w:kern w:val="2"/>
          <w:sz w:val="32"/>
          <w:szCs w:val="32"/>
        </w:rPr>
        <w:t>365</w:t>
      </w:r>
      <w:r>
        <w:rPr>
          <w:rFonts w:hint="eastAsia" w:ascii="仿宋" w:hAnsi="仿宋" w:eastAsia="仿宋" w:cs="Times New Roman"/>
          <w:kern w:val="2"/>
          <w:sz w:val="32"/>
          <w:szCs w:val="32"/>
        </w:rPr>
        <w:t>天开放。</w:t>
      </w:r>
    </w:p>
    <w:p>
      <w:pPr>
        <w:adjustRightInd w:val="0"/>
        <w:snapToGrid w:val="0"/>
        <w:spacing w:line="500" w:lineRule="exact"/>
        <w:ind w:firstLine="640" w:firstLineChars="200"/>
        <w:jc w:val="left"/>
        <w:rPr>
          <w:rFonts w:ascii="仿宋" w:hAnsi="仿宋" w:eastAsia="仿宋"/>
          <w:sz w:val="32"/>
          <w:szCs w:val="32"/>
        </w:rPr>
      </w:pPr>
      <w:r>
        <w:rPr>
          <w:rFonts w:hint="eastAsia" w:ascii="仿宋" w:hAnsi="仿宋" w:eastAsia="仿宋"/>
          <w:sz w:val="32"/>
          <w:szCs w:val="32"/>
        </w:rPr>
        <w:t>全馆始终以“读者第一，服务至上”为宗旨。在构建公共文化服务体系中发挥了重要作用。优雅的阅读环境，丰富的图书报刊、快捷的网络查询、热情的服务态度，吸引着众多的读者走进图书馆、利用图书馆。</w:t>
      </w:r>
    </w:p>
    <w:p>
      <w:pPr>
        <w:rPr>
          <w:rFonts w:ascii="仿宋_GB2312" w:hAnsi="仿宋_GB2312" w:eastAsia="仿宋_GB2312" w:cs="仿宋_GB2312"/>
          <w:sz w:val="32"/>
          <w:szCs w:val="32"/>
        </w:rPr>
      </w:pPr>
      <w:r>
        <w:rPr>
          <w:rFonts w:hint="eastAsia" w:ascii="黑体" w:hAnsi="黑体" w:eastAsia="黑体" w:cs="黑体"/>
          <w:sz w:val="32"/>
          <w:szCs w:val="32"/>
        </w:rPr>
        <w:t>二、机构设置及人员情况</w:t>
      </w:r>
      <w:r>
        <w:rPr>
          <w:rFonts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西湖区图书馆为西湖区文化广电旅游新闻出版局，所属二级预算单位。编制人数</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人，其中：行政编制</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人、全部补助事业编制</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人、部分补助事业编制</w:t>
      </w:r>
      <w:r>
        <w:rPr>
          <w:rFonts w:ascii="仿宋_GB2312" w:hAnsi="仿宋_GB2312" w:eastAsia="仿宋_GB2312" w:cs="仿宋_GB2312"/>
          <w:sz w:val="32"/>
          <w:szCs w:val="32"/>
        </w:rPr>
        <w:t xml:space="preserve">0 </w:t>
      </w:r>
      <w:r>
        <w:rPr>
          <w:rFonts w:hint="eastAsia" w:ascii="仿宋_GB2312" w:hAnsi="仿宋_GB2312" w:eastAsia="仿宋_GB2312" w:cs="仿宋_GB2312"/>
          <w:sz w:val="32"/>
          <w:szCs w:val="32"/>
        </w:rPr>
        <w:t>人、自收自支事业编制</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人；实有人数</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人，其中：在职人数</w:t>
      </w:r>
      <w:r>
        <w:rPr>
          <w:rFonts w:ascii="仿宋_GB2312" w:hAnsi="仿宋_GB2312" w:eastAsia="仿宋_GB2312" w:cs="仿宋_GB2312"/>
          <w:sz w:val="32"/>
          <w:szCs w:val="32"/>
        </w:rPr>
        <w:t xml:space="preserve">10 </w:t>
      </w:r>
      <w:r>
        <w:rPr>
          <w:rFonts w:hint="eastAsia" w:ascii="仿宋_GB2312" w:hAnsi="仿宋_GB2312" w:eastAsia="仿宋_GB2312" w:cs="仿宋_GB2312"/>
          <w:sz w:val="32"/>
          <w:szCs w:val="32"/>
        </w:rPr>
        <w:t>人，包括行政人员</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人、全部补助事业人员</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人、部分补助事业人员</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人、自收自支事业人员</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人；离休人员</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人；退休人员</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人。临时工</w:t>
      </w:r>
      <w:r>
        <w:rPr>
          <w:rFonts w:ascii="仿宋_GB2312" w:hAnsi="仿宋_GB2312" w:eastAsia="仿宋_GB2312" w:cs="仿宋_GB2312"/>
          <w:sz w:val="32"/>
          <w:szCs w:val="32"/>
        </w:rPr>
        <w:t xml:space="preserve">0 </w:t>
      </w:r>
      <w:r>
        <w:rPr>
          <w:rFonts w:hint="eastAsia" w:ascii="仿宋_GB2312" w:hAnsi="仿宋_GB2312" w:eastAsia="仿宋_GB2312" w:cs="仿宋_GB2312"/>
          <w:sz w:val="32"/>
          <w:szCs w:val="32"/>
        </w:rPr>
        <w:t>人。</w:t>
      </w:r>
    </w:p>
    <w:p>
      <w:pPr>
        <w:rPr>
          <w:rFonts w:ascii="仿宋_GB2312" w:hAnsi="仿宋_GB2312" w:eastAsia="仿宋_GB2312" w:cs="仿宋_GB2312"/>
          <w:sz w:val="32"/>
          <w:szCs w:val="32"/>
        </w:r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第二部分</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南昌市西湖区图书馆</w:t>
      </w:r>
      <w:r>
        <w:rPr>
          <w:rFonts w:ascii="仿宋_GB2312" w:hAnsi="仿宋_GB2312" w:eastAsia="仿宋_GB2312" w:cs="仿宋_GB2312"/>
          <w:b/>
          <w:bCs/>
          <w:sz w:val="32"/>
          <w:szCs w:val="32"/>
        </w:rPr>
        <w:t>2023</w:t>
      </w:r>
      <w:r>
        <w:rPr>
          <w:rFonts w:hint="eastAsia" w:ascii="仿宋_GB2312" w:hAnsi="仿宋_GB2312" w:eastAsia="仿宋_GB2312" w:cs="仿宋_GB2312"/>
          <w:b/>
          <w:bCs/>
          <w:sz w:val="32"/>
          <w:szCs w:val="32"/>
        </w:rPr>
        <w:t>年部门预算表</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（详见附表）</w:t>
      </w: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第三部分</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南昌市西湖区图书馆</w:t>
      </w:r>
      <w:r>
        <w:rPr>
          <w:rFonts w:ascii="仿宋_GB2312" w:hAnsi="仿宋_GB2312" w:eastAsia="仿宋_GB2312" w:cs="仿宋_GB2312"/>
          <w:b/>
          <w:bCs/>
          <w:sz w:val="32"/>
          <w:szCs w:val="32"/>
        </w:rPr>
        <w:t>2023</w:t>
      </w:r>
      <w:r>
        <w:rPr>
          <w:rFonts w:hint="eastAsia" w:ascii="仿宋_GB2312" w:hAnsi="仿宋_GB2312" w:eastAsia="仿宋_GB2312" w:cs="仿宋_GB2312"/>
          <w:b/>
          <w:bCs/>
          <w:sz w:val="32"/>
          <w:szCs w:val="32"/>
        </w:rPr>
        <w:t>年部门预算情况说明</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rPr>
          <w:rFonts w:ascii="黑体" w:hAnsi="黑体" w:eastAsia="黑体" w:cs="黑体"/>
          <w:sz w:val="32"/>
          <w:szCs w:val="32"/>
        </w:rPr>
      </w:pPr>
      <w:r>
        <w:rPr>
          <w:rFonts w:hint="eastAsia" w:ascii="黑体" w:hAnsi="黑体" w:eastAsia="黑体" w:cs="黑体"/>
          <w:sz w:val="32"/>
          <w:szCs w:val="32"/>
        </w:rPr>
        <w:t>一、</w:t>
      </w:r>
      <w:r>
        <w:rPr>
          <w:rFonts w:ascii="黑体" w:hAnsi="黑体" w:eastAsia="黑体" w:cs="黑体"/>
          <w:sz w:val="32"/>
          <w:szCs w:val="32"/>
        </w:rPr>
        <w:t>2023</w:t>
      </w:r>
      <w:r>
        <w:rPr>
          <w:rFonts w:hint="eastAsia" w:ascii="黑体" w:hAnsi="黑体" w:eastAsia="黑体" w:cs="黑体"/>
          <w:sz w:val="32"/>
          <w:szCs w:val="32"/>
        </w:rPr>
        <w:t>年部门预算收支情况说明</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（一）收入预算情况</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年收入预算总额为</w:t>
      </w:r>
      <w:r>
        <w:rPr>
          <w:rFonts w:ascii="仿宋_GB2312" w:hAnsi="仿宋_GB2312" w:eastAsia="仿宋_GB2312" w:cs="仿宋_GB2312"/>
          <w:sz w:val="32"/>
          <w:szCs w:val="32"/>
        </w:rPr>
        <w:t>348</w:t>
      </w:r>
      <w:r>
        <w:rPr>
          <w:rFonts w:eastAsia="仿宋_GB2312" w:cs="Calibri"/>
          <w:sz w:val="32"/>
          <w:szCs w:val="32"/>
        </w:rPr>
        <w:t>.</w:t>
      </w:r>
      <w:r>
        <w:rPr>
          <w:rFonts w:ascii="仿宋_GB2312" w:hAnsi="仿宋_GB2312" w:eastAsia="仿宋_GB2312" w:cs="仿宋_GB2312"/>
          <w:sz w:val="32"/>
          <w:szCs w:val="32"/>
        </w:rPr>
        <w:t>32</w:t>
      </w:r>
      <w:r>
        <w:rPr>
          <w:rFonts w:hint="eastAsia" w:ascii="仿宋_GB2312" w:hAnsi="仿宋_GB2312" w:eastAsia="仿宋_GB2312" w:cs="仿宋_GB2312"/>
          <w:sz w:val="32"/>
          <w:szCs w:val="32"/>
        </w:rPr>
        <w:t>万元，比上年预算安排增加</w:t>
      </w:r>
      <w:r>
        <w:rPr>
          <w:rFonts w:ascii="仿宋_GB2312" w:hAnsi="仿宋_GB2312" w:eastAsia="仿宋_GB2312" w:cs="仿宋_GB2312"/>
          <w:sz w:val="32"/>
          <w:szCs w:val="32"/>
        </w:rPr>
        <w:t>83.21</w:t>
      </w:r>
      <w:r>
        <w:rPr>
          <w:rFonts w:hint="eastAsia" w:ascii="仿宋_GB2312" w:hAnsi="仿宋_GB2312" w:eastAsia="仿宋_GB2312" w:cs="仿宋_GB2312"/>
          <w:sz w:val="32"/>
          <w:szCs w:val="32"/>
        </w:rPr>
        <w:t>万元，</w:t>
      </w:r>
      <w:r>
        <w:rPr>
          <w:rFonts w:hint="eastAsia" w:ascii="仿宋_GB2312" w:eastAsia="仿宋_GB2312"/>
          <w:sz w:val="32"/>
          <w:szCs w:val="32"/>
        </w:rPr>
        <w:t>增长</w:t>
      </w:r>
      <w:r>
        <w:rPr>
          <w:rFonts w:ascii="仿宋_GB2312" w:eastAsia="仿宋_GB2312"/>
          <w:sz w:val="32"/>
          <w:szCs w:val="32"/>
        </w:rPr>
        <w:t>31</w:t>
      </w:r>
      <w:r>
        <w:rPr>
          <w:rFonts w:ascii="仿宋_GB2312" w:hAnsi="仿宋_GB2312" w:eastAsia="仿宋_GB2312" w:cs="仿宋_GB2312"/>
          <w:sz w:val="32"/>
          <w:szCs w:val="32"/>
        </w:rPr>
        <w:t xml:space="preserve"> </w:t>
      </w:r>
      <w:r>
        <w:rPr>
          <w:rFonts w:ascii="仿宋_GB2312" w:eastAsia="仿宋_GB2312"/>
          <w:sz w:val="32"/>
          <w:szCs w:val="32"/>
        </w:rPr>
        <w:t>%</w:t>
      </w:r>
      <w:r>
        <w:rPr>
          <w:rFonts w:hint="eastAsia" w:ascii="仿宋_GB2312" w:hAnsi="仿宋_GB2312" w:eastAsia="仿宋_GB2312" w:cs="仿宋_GB2312"/>
          <w:sz w:val="32"/>
          <w:szCs w:val="32"/>
        </w:rPr>
        <w:t>。其中：财政拨款</w:t>
      </w:r>
      <w:r>
        <w:rPr>
          <w:rFonts w:ascii="仿宋_GB2312" w:hAnsi="仿宋_GB2312" w:eastAsia="仿宋_GB2312" w:cs="仿宋_GB2312"/>
          <w:sz w:val="32"/>
          <w:szCs w:val="32"/>
        </w:rPr>
        <w:t>268.32</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较上年预算安排增加</w:t>
      </w:r>
      <w:r>
        <w:rPr>
          <w:rFonts w:ascii="仿宋_GB2312" w:hAnsi="仿宋_GB2312" w:eastAsia="仿宋_GB2312" w:cs="仿宋_GB2312"/>
          <w:sz w:val="32"/>
          <w:szCs w:val="32"/>
        </w:rPr>
        <w:t>3.21</w:t>
      </w:r>
      <w:r>
        <w:rPr>
          <w:rFonts w:hint="eastAsia" w:ascii="仿宋_GB2312" w:hAnsi="仿宋_GB2312" w:eastAsia="仿宋_GB2312" w:cs="仿宋_GB2312"/>
          <w:sz w:val="32"/>
          <w:szCs w:val="32"/>
        </w:rPr>
        <w:t>万元，</w:t>
      </w:r>
      <w:r>
        <w:rPr>
          <w:rFonts w:hint="eastAsia" w:ascii="仿宋_GB2312" w:eastAsia="仿宋_GB2312"/>
          <w:sz w:val="32"/>
          <w:szCs w:val="32"/>
        </w:rPr>
        <w:t>增长</w:t>
      </w:r>
      <w:r>
        <w:rPr>
          <w:rFonts w:ascii="仿宋_GB2312" w:eastAsia="仿宋_GB2312"/>
          <w:sz w:val="32"/>
          <w:szCs w:val="32"/>
        </w:rPr>
        <w:t>1</w:t>
      </w:r>
      <w:r>
        <w:rPr>
          <w:rFonts w:ascii="仿宋_GB2312" w:hAnsi="仿宋_GB2312" w:eastAsia="仿宋_GB2312" w:cs="仿宋_GB2312"/>
          <w:sz w:val="32"/>
          <w:szCs w:val="32"/>
        </w:rPr>
        <w:t xml:space="preserve"> </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rPr>
        <w:t>占收入预算的</w:t>
      </w:r>
      <w:r>
        <w:rPr>
          <w:rFonts w:ascii="仿宋_GB2312" w:hAnsi="仿宋_GB2312" w:eastAsia="仿宋_GB2312" w:cs="仿宋_GB2312"/>
          <w:sz w:val="32"/>
          <w:szCs w:val="32"/>
        </w:rPr>
        <w:t>77%;</w:t>
      </w:r>
      <w:r>
        <w:rPr>
          <w:rFonts w:hint="eastAsia" w:ascii="仿宋_GB2312" w:hAnsi="仿宋_GB2312" w:eastAsia="仿宋_GB2312" w:cs="仿宋_GB2312"/>
          <w:sz w:val="32"/>
          <w:szCs w:val="32"/>
        </w:rPr>
        <w:t>事业收入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较上年预算安排增加（减少）</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r>
        <w:rPr>
          <w:rFonts w:hint="eastAsia" w:ascii="仿宋_GB2312" w:eastAsia="仿宋_GB2312"/>
          <w:sz w:val="32"/>
          <w:szCs w:val="32"/>
        </w:rPr>
        <w:t>增长（下降）</w:t>
      </w:r>
      <w:r>
        <w:rPr>
          <w:rFonts w:ascii="仿宋_GB2312" w:hAnsi="仿宋_GB2312" w:eastAsia="仿宋_GB2312" w:cs="仿宋_GB2312"/>
          <w:sz w:val="32"/>
          <w:szCs w:val="32"/>
        </w:rPr>
        <w:t xml:space="preserve">0 </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rPr>
        <w:t>占收入预算的</w:t>
      </w:r>
      <w:r>
        <w:rPr>
          <w:rFonts w:ascii="仿宋_GB2312" w:hAnsi="仿宋_GB2312" w:eastAsia="仿宋_GB2312" w:cs="仿宋_GB2312"/>
          <w:sz w:val="32"/>
          <w:szCs w:val="32"/>
        </w:rPr>
        <w:t>0 %;</w:t>
      </w:r>
      <w:r>
        <w:rPr>
          <w:rFonts w:hint="eastAsia" w:ascii="仿宋_GB2312" w:hAnsi="仿宋_GB2312" w:eastAsia="仿宋_GB2312" w:cs="仿宋_GB2312"/>
          <w:sz w:val="32"/>
          <w:szCs w:val="32"/>
        </w:rPr>
        <w:t>经营收入和其他收入</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万元，增长</w:t>
      </w:r>
      <w:r>
        <w:rPr>
          <w:rFonts w:ascii="仿宋_GB2312" w:hAnsi="仿宋_GB2312" w:eastAsia="仿宋_GB2312" w:cs="仿宋_GB2312"/>
          <w:sz w:val="32"/>
          <w:szCs w:val="32"/>
        </w:rPr>
        <w:t>100 %</w:t>
      </w:r>
      <w:r>
        <w:rPr>
          <w:rFonts w:hint="eastAsia" w:ascii="仿宋_GB2312" w:hAnsi="仿宋_GB2312" w:eastAsia="仿宋_GB2312" w:cs="仿宋_GB2312"/>
          <w:sz w:val="32"/>
          <w:szCs w:val="32"/>
        </w:rPr>
        <w:t>，占收入预算的</w:t>
      </w:r>
      <w:r>
        <w:rPr>
          <w:rFonts w:ascii="仿宋_GB2312" w:hAnsi="仿宋_GB2312" w:eastAsia="仿宋_GB2312" w:cs="仿宋_GB2312"/>
          <w:sz w:val="32"/>
          <w:szCs w:val="32"/>
        </w:rPr>
        <w:t>23 %</w:t>
      </w:r>
      <w:r>
        <w:rPr>
          <w:rFonts w:hint="eastAsia" w:ascii="仿宋_GB2312" w:hAnsi="仿宋_GB2312" w:eastAsia="仿宋_GB2312" w:cs="仿宋_GB2312"/>
          <w:sz w:val="32"/>
          <w:szCs w:val="32"/>
        </w:rPr>
        <w:t>；上年结转</w:t>
      </w:r>
      <w:r>
        <w:rPr>
          <w:rFonts w:ascii="仿宋_GB2312" w:hAnsi="仿宋_GB2312" w:eastAsia="仿宋_GB2312" w:cs="仿宋_GB2312"/>
          <w:sz w:val="32"/>
          <w:szCs w:val="32"/>
        </w:rPr>
        <w:t xml:space="preserve">0 </w:t>
      </w:r>
      <w:r>
        <w:rPr>
          <w:rFonts w:hint="eastAsia" w:ascii="仿宋_GB2312" w:hAnsi="仿宋_GB2312" w:eastAsia="仿宋_GB2312" w:cs="仿宋_GB2312"/>
          <w:sz w:val="32"/>
          <w:szCs w:val="32"/>
        </w:rPr>
        <w:t>万元</w:t>
      </w:r>
      <w:r>
        <w:rPr>
          <w:rFonts w:hint="eastAsia" w:ascii="仿宋_GB2312" w:eastAsia="仿宋_GB2312"/>
          <w:sz w:val="32"/>
          <w:szCs w:val="32"/>
        </w:rPr>
        <w:t>，包括财政拨款结余</w:t>
      </w:r>
      <w:r>
        <w:rPr>
          <w:rFonts w:ascii="仿宋_GB2312" w:hAnsi="仿宋_GB2312" w:eastAsia="仿宋_GB2312" w:cs="仿宋_GB2312"/>
          <w:sz w:val="32"/>
          <w:szCs w:val="32"/>
        </w:rPr>
        <w:t>0</w:t>
      </w:r>
      <w:r>
        <w:rPr>
          <w:rFonts w:hint="eastAsia" w:ascii="仿宋_GB2312" w:eastAsia="仿宋_GB2312"/>
          <w:sz w:val="32"/>
          <w:szCs w:val="32"/>
        </w:rPr>
        <w:t>万元。</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（二）支出预算情况</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年区图书馆支出预算总额为</w:t>
      </w:r>
      <w:r>
        <w:rPr>
          <w:rFonts w:ascii="仿宋_GB2312" w:hAnsi="仿宋_GB2312" w:eastAsia="仿宋_GB2312" w:cs="仿宋_GB2312"/>
          <w:sz w:val="32"/>
          <w:szCs w:val="32"/>
        </w:rPr>
        <w:t>348.32</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较上年预算安排增加</w:t>
      </w:r>
      <w:r>
        <w:rPr>
          <w:rFonts w:ascii="仿宋_GB2312" w:hAnsi="仿宋_GB2312" w:eastAsia="仿宋_GB2312" w:cs="仿宋_GB2312"/>
          <w:sz w:val="32"/>
          <w:szCs w:val="32"/>
        </w:rPr>
        <w:t>83.21</w:t>
      </w:r>
      <w:r>
        <w:rPr>
          <w:rFonts w:hint="eastAsia" w:ascii="仿宋_GB2312" w:hAnsi="仿宋_GB2312" w:eastAsia="仿宋_GB2312" w:cs="仿宋_GB2312"/>
          <w:sz w:val="32"/>
          <w:szCs w:val="32"/>
        </w:rPr>
        <w:t>万元。其中：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按支出项目类别划分：基本支出</w:t>
      </w:r>
      <w:r>
        <w:rPr>
          <w:rFonts w:ascii="仿宋_GB2312" w:hAnsi="仿宋_GB2312" w:eastAsia="仿宋_GB2312" w:cs="仿宋_GB2312"/>
          <w:sz w:val="32"/>
          <w:szCs w:val="32"/>
        </w:rPr>
        <w:t>328.32</w:t>
      </w:r>
      <w:r>
        <w:rPr>
          <w:rFonts w:hint="eastAsia" w:ascii="仿宋_GB2312" w:hAnsi="仿宋_GB2312" w:eastAsia="仿宋_GB2312" w:cs="仿宋_GB2312"/>
          <w:sz w:val="32"/>
          <w:szCs w:val="32"/>
        </w:rPr>
        <w:t>万元，较上年预算安排增加</w:t>
      </w:r>
      <w:r>
        <w:rPr>
          <w:rFonts w:ascii="仿宋_GB2312" w:hAnsi="仿宋_GB2312" w:eastAsia="仿宋_GB2312" w:cs="仿宋_GB2312"/>
          <w:sz w:val="32"/>
          <w:szCs w:val="32"/>
        </w:rPr>
        <w:t>83.21</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包括工资福利支出</w:t>
      </w:r>
      <w:r>
        <w:rPr>
          <w:rFonts w:ascii="仿宋_GB2312" w:hAnsi="仿宋_GB2312" w:eastAsia="仿宋_GB2312" w:cs="仿宋_GB2312"/>
          <w:sz w:val="32"/>
          <w:szCs w:val="32"/>
        </w:rPr>
        <w:t>214.78</w:t>
      </w:r>
      <w:r>
        <w:rPr>
          <w:rFonts w:hint="eastAsia" w:ascii="仿宋_GB2312" w:hAnsi="仿宋_GB2312" w:eastAsia="仿宋_GB2312" w:cs="仿宋_GB2312"/>
          <w:sz w:val="32"/>
          <w:szCs w:val="32"/>
        </w:rPr>
        <w:t>万元、商品和服务支出</w:t>
      </w:r>
      <w:r>
        <w:rPr>
          <w:rFonts w:ascii="仿宋_GB2312" w:hAnsi="仿宋_GB2312" w:eastAsia="仿宋_GB2312" w:cs="仿宋_GB2312"/>
          <w:sz w:val="32"/>
          <w:szCs w:val="32"/>
        </w:rPr>
        <w:t>90.32</w:t>
      </w:r>
      <w:r>
        <w:rPr>
          <w:rFonts w:hint="eastAsia" w:ascii="仿宋_GB2312" w:hAnsi="仿宋_GB2312" w:eastAsia="仿宋_GB2312" w:cs="仿宋_GB2312"/>
          <w:sz w:val="32"/>
          <w:szCs w:val="32"/>
        </w:rPr>
        <w:t>万元、对个人和家庭的补助</w:t>
      </w:r>
      <w:r>
        <w:rPr>
          <w:rFonts w:ascii="仿宋_GB2312" w:hAnsi="仿宋_GB2312" w:eastAsia="仿宋_GB2312" w:cs="仿宋_GB2312"/>
          <w:sz w:val="32"/>
          <w:szCs w:val="32"/>
        </w:rPr>
        <w:t>23.23</w:t>
      </w:r>
      <w:r>
        <w:rPr>
          <w:rFonts w:hint="eastAsia" w:ascii="仿宋_GB2312" w:hAnsi="仿宋_GB2312" w:eastAsia="仿宋_GB2312" w:cs="仿宋_GB2312"/>
          <w:sz w:val="32"/>
          <w:szCs w:val="32"/>
        </w:rPr>
        <w:t>万元、资本性支出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万元。项目支出</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万元，较上年预算安排增加（减少）</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万元，包括工资福利支出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万元、商品和服务支出</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万元、对个人和家庭的补助</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万元、资本性支出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对企业补助</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按支出功能科目划分：一般公共服务支出</w:t>
      </w:r>
      <w:r>
        <w:rPr>
          <w:rFonts w:ascii="仿宋_GB2312" w:hAnsi="仿宋_GB2312" w:eastAsia="仿宋_GB2312" w:cs="仿宋_GB2312"/>
          <w:sz w:val="32"/>
          <w:szCs w:val="32"/>
        </w:rPr>
        <w:t>348.32</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较上年预算安排增加</w:t>
      </w:r>
      <w:r>
        <w:rPr>
          <w:rFonts w:ascii="仿宋_GB2312" w:hAnsi="仿宋_GB2312" w:eastAsia="仿宋_GB2312" w:cs="仿宋_GB2312"/>
          <w:sz w:val="32"/>
          <w:szCs w:val="32"/>
        </w:rPr>
        <w:t>83.21</w:t>
      </w:r>
      <w:r>
        <w:rPr>
          <w:rFonts w:hint="eastAsia" w:ascii="仿宋_GB2312" w:hAnsi="仿宋_GB2312" w:eastAsia="仿宋_GB2312" w:cs="仿宋_GB2312"/>
          <w:sz w:val="32"/>
          <w:szCs w:val="32"/>
        </w:rPr>
        <w:t>万元，其中：图书馆</w:t>
      </w:r>
      <w:r>
        <w:rPr>
          <w:rFonts w:ascii="仿宋_GB2312" w:hAnsi="仿宋_GB2312" w:eastAsia="仿宋_GB2312" w:cs="仿宋_GB2312"/>
          <w:sz w:val="32"/>
          <w:szCs w:val="32"/>
        </w:rPr>
        <w:t xml:space="preserve">247.79 </w:t>
      </w:r>
      <w:r>
        <w:rPr>
          <w:rFonts w:hint="eastAsia" w:ascii="仿宋_GB2312" w:hAnsi="仿宋_GB2312" w:eastAsia="仿宋_GB2312" w:cs="仿宋_GB2312"/>
          <w:sz w:val="32"/>
          <w:szCs w:val="32"/>
        </w:rPr>
        <w:t>万元，较上年预算安排增加</w:t>
      </w:r>
      <w:r>
        <w:rPr>
          <w:rFonts w:ascii="仿宋_GB2312" w:hAnsi="仿宋_GB2312" w:eastAsia="仿宋_GB2312" w:cs="仿宋_GB2312"/>
          <w:sz w:val="32"/>
          <w:szCs w:val="32"/>
        </w:rPr>
        <w:t>0.51</w:t>
      </w:r>
      <w:r>
        <w:rPr>
          <w:rFonts w:hint="eastAsia" w:ascii="仿宋_GB2312" w:hAnsi="仿宋_GB2312" w:eastAsia="仿宋_GB2312" w:cs="仿宋_GB2312"/>
          <w:sz w:val="32"/>
          <w:szCs w:val="32"/>
        </w:rPr>
        <w:t>万元；机关事业单位基本养老保险缴费支出</w:t>
      </w:r>
      <w:r>
        <w:rPr>
          <w:rFonts w:ascii="仿宋_GB2312" w:hAnsi="仿宋_GB2312" w:eastAsia="仿宋_GB2312" w:cs="仿宋_GB2312"/>
          <w:sz w:val="32"/>
          <w:szCs w:val="32"/>
        </w:rPr>
        <w:t>20.53</w:t>
      </w:r>
      <w:r>
        <w:rPr>
          <w:rFonts w:hint="eastAsia" w:ascii="仿宋_GB2312" w:hAnsi="仿宋_GB2312" w:eastAsia="仿宋_GB2312" w:cs="仿宋_GB2312"/>
          <w:sz w:val="32"/>
          <w:szCs w:val="32"/>
        </w:rPr>
        <w:t>万元，较上年预算安排增加</w:t>
      </w:r>
      <w:r>
        <w:rPr>
          <w:rFonts w:ascii="仿宋_GB2312" w:hAnsi="仿宋_GB2312" w:eastAsia="仿宋_GB2312" w:cs="仿宋_GB2312"/>
          <w:sz w:val="32"/>
          <w:szCs w:val="32"/>
        </w:rPr>
        <w:t>2.7</w:t>
      </w:r>
      <w:r>
        <w:rPr>
          <w:rFonts w:hint="eastAsia" w:ascii="仿宋_GB2312" w:hAnsi="仿宋_GB2312" w:eastAsia="仿宋_GB2312" w:cs="仿宋_GB2312"/>
          <w:sz w:val="32"/>
          <w:szCs w:val="32"/>
        </w:rPr>
        <w:t>万元；其他支出</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万元，较上年预算安排增加</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万元。</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按支出经济分类划分：工资福利支出</w:t>
      </w:r>
      <w:r>
        <w:rPr>
          <w:rFonts w:ascii="仿宋_GB2312" w:hAnsi="仿宋_GB2312" w:eastAsia="仿宋_GB2312" w:cs="仿宋_GB2312"/>
          <w:sz w:val="32"/>
          <w:szCs w:val="32"/>
        </w:rPr>
        <w:t>214.78</w:t>
      </w:r>
      <w:r>
        <w:rPr>
          <w:rFonts w:hint="eastAsia" w:ascii="仿宋_GB2312" w:hAnsi="仿宋_GB2312" w:eastAsia="仿宋_GB2312" w:cs="仿宋_GB2312"/>
          <w:sz w:val="32"/>
          <w:szCs w:val="32"/>
        </w:rPr>
        <w:t>万元，较上年预算安排增加</w:t>
      </w:r>
      <w:r>
        <w:rPr>
          <w:rFonts w:ascii="仿宋_GB2312" w:hAnsi="仿宋_GB2312" w:eastAsia="仿宋_GB2312" w:cs="仿宋_GB2312"/>
          <w:sz w:val="32"/>
          <w:szCs w:val="32"/>
        </w:rPr>
        <w:t>20.77</w:t>
      </w:r>
      <w:r>
        <w:rPr>
          <w:rFonts w:hint="eastAsia" w:ascii="仿宋_GB2312" w:hAnsi="仿宋_GB2312" w:eastAsia="仿宋_GB2312" w:cs="仿宋_GB2312"/>
          <w:sz w:val="32"/>
          <w:szCs w:val="32"/>
        </w:rPr>
        <w:t>万元；商品和服务支出</w:t>
      </w:r>
      <w:r>
        <w:rPr>
          <w:rFonts w:ascii="仿宋_GB2312" w:hAnsi="仿宋_GB2312" w:eastAsia="仿宋_GB2312" w:cs="仿宋_GB2312"/>
          <w:sz w:val="32"/>
          <w:szCs w:val="32"/>
        </w:rPr>
        <w:t>90.32</w:t>
      </w:r>
      <w:r>
        <w:rPr>
          <w:rFonts w:hint="eastAsia" w:ascii="仿宋_GB2312" w:hAnsi="仿宋_GB2312" w:eastAsia="仿宋_GB2312" w:cs="仿宋_GB2312"/>
          <w:sz w:val="32"/>
          <w:szCs w:val="32"/>
        </w:rPr>
        <w:t>万元，较上年预算安排增加</w:t>
      </w:r>
      <w:r>
        <w:rPr>
          <w:rFonts w:ascii="仿宋_GB2312" w:hAnsi="仿宋_GB2312" w:eastAsia="仿宋_GB2312" w:cs="仿宋_GB2312"/>
          <w:sz w:val="32"/>
          <w:szCs w:val="32"/>
        </w:rPr>
        <w:t>59.82</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对个人及家庭的补助</w:t>
      </w:r>
      <w:r>
        <w:rPr>
          <w:rFonts w:ascii="仿宋_GB2312" w:hAnsi="仿宋_GB2312" w:eastAsia="仿宋_GB2312" w:cs="仿宋_GB2312"/>
          <w:sz w:val="32"/>
          <w:szCs w:val="32"/>
        </w:rPr>
        <w:t>23.23</w:t>
      </w:r>
      <w:r>
        <w:rPr>
          <w:rFonts w:hint="eastAsia" w:ascii="仿宋_GB2312" w:hAnsi="仿宋_GB2312" w:eastAsia="仿宋_GB2312" w:cs="仿宋_GB2312"/>
          <w:sz w:val="32"/>
          <w:szCs w:val="32"/>
        </w:rPr>
        <w:t>万元，较上年预算安排增加</w:t>
      </w:r>
      <w:r>
        <w:rPr>
          <w:rFonts w:ascii="仿宋_GB2312" w:hAnsi="仿宋_GB2312" w:eastAsia="仿宋_GB2312" w:cs="仿宋_GB2312"/>
          <w:sz w:val="32"/>
          <w:szCs w:val="32"/>
        </w:rPr>
        <w:t>2.63</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 xml:space="preserve"> </w:t>
      </w:r>
    </w:p>
    <w:p>
      <w:pPr>
        <w:numPr>
          <w:ilvl w:val="0"/>
          <w:numId w:val="1"/>
        </w:num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财政拨款支出情况</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年区图书馆财政拨款支出预算总额为</w:t>
      </w:r>
      <w:r>
        <w:rPr>
          <w:rFonts w:ascii="仿宋_GB2312" w:hAnsi="仿宋_GB2312" w:eastAsia="仿宋_GB2312" w:cs="仿宋_GB2312"/>
          <w:sz w:val="32"/>
          <w:szCs w:val="32"/>
        </w:rPr>
        <w:t>268.32</w:t>
      </w:r>
      <w:r>
        <w:rPr>
          <w:rFonts w:hint="eastAsia" w:ascii="仿宋_GB2312" w:hAnsi="仿宋_GB2312" w:eastAsia="仿宋_GB2312" w:cs="仿宋_GB2312"/>
          <w:sz w:val="32"/>
          <w:szCs w:val="32"/>
        </w:rPr>
        <w:t>万元，较上年预算安排增加</w:t>
      </w:r>
      <w:r>
        <w:rPr>
          <w:rFonts w:ascii="仿宋_GB2312" w:hAnsi="仿宋_GB2312" w:eastAsia="仿宋_GB2312" w:cs="仿宋_GB2312"/>
          <w:sz w:val="32"/>
          <w:szCs w:val="32"/>
        </w:rPr>
        <w:t>3.21</w:t>
      </w:r>
      <w:r>
        <w:rPr>
          <w:rFonts w:hint="eastAsia" w:ascii="仿宋_GB2312" w:hAnsi="仿宋_GB2312" w:eastAsia="仿宋_GB2312" w:cs="仿宋_GB2312"/>
          <w:sz w:val="32"/>
          <w:szCs w:val="32"/>
        </w:rPr>
        <w:t>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按支出功能科目划分：一般公共服务支出</w:t>
      </w:r>
      <w:r>
        <w:rPr>
          <w:rFonts w:ascii="仿宋_GB2312" w:hAnsi="仿宋_GB2312" w:eastAsia="仿宋_GB2312" w:cs="仿宋_GB2312"/>
          <w:sz w:val="32"/>
          <w:szCs w:val="32"/>
        </w:rPr>
        <w:t>268.32</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较上年预算安排增加</w:t>
      </w:r>
      <w:r>
        <w:rPr>
          <w:rFonts w:ascii="仿宋_GB2312" w:hAnsi="仿宋_GB2312" w:eastAsia="仿宋_GB2312" w:cs="仿宋_GB2312"/>
          <w:sz w:val="32"/>
          <w:szCs w:val="32"/>
        </w:rPr>
        <w:t>3.21</w:t>
      </w:r>
      <w:r>
        <w:rPr>
          <w:rFonts w:hint="eastAsia" w:ascii="仿宋_GB2312" w:hAnsi="仿宋_GB2312" w:eastAsia="仿宋_GB2312" w:cs="仿宋_GB2312"/>
          <w:sz w:val="32"/>
          <w:szCs w:val="32"/>
        </w:rPr>
        <w:t>万元，其中：图书馆</w:t>
      </w:r>
      <w:r>
        <w:rPr>
          <w:rFonts w:ascii="仿宋_GB2312" w:hAnsi="仿宋_GB2312" w:eastAsia="仿宋_GB2312" w:cs="仿宋_GB2312"/>
          <w:sz w:val="32"/>
          <w:szCs w:val="32"/>
        </w:rPr>
        <w:t xml:space="preserve">247.79 </w:t>
      </w:r>
      <w:r>
        <w:rPr>
          <w:rFonts w:hint="eastAsia" w:ascii="仿宋_GB2312" w:hAnsi="仿宋_GB2312" w:eastAsia="仿宋_GB2312" w:cs="仿宋_GB2312"/>
          <w:sz w:val="32"/>
          <w:szCs w:val="32"/>
        </w:rPr>
        <w:t>万元，较上年预算安排增加</w:t>
      </w:r>
      <w:r>
        <w:rPr>
          <w:rFonts w:ascii="仿宋_GB2312" w:hAnsi="仿宋_GB2312" w:eastAsia="仿宋_GB2312" w:cs="仿宋_GB2312"/>
          <w:sz w:val="32"/>
          <w:szCs w:val="32"/>
        </w:rPr>
        <w:t>0.51</w:t>
      </w:r>
      <w:r>
        <w:rPr>
          <w:rFonts w:hint="eastAsia" w:ascii="仿宋_GB2312" w:hAnsi="仿宋_GB2312" w:eastAsia="仿宋_GB2312" w:cs="仿宋_GB2312"/>
          <w:sz w:val="32"/>
          <w:szCs w:val="32"/>
        </w:rPr>
        <w:t>万元；机关事业单位基本养老保险缴费支出</w:t>
      </w:r>
      <w:r>
        <w:rPr>
          <w:rFonts w:ascii="仿宋_GB2312" w:hAnsi="仿宋_GB2312" w:eastAsia="仿宋_GB2312" w:cs="仿宋_GB2312"/>
          <w:sz w:val="32"/>
          <w:szCs w:val="32"/>
        </w:rPr>
        <w:t>20.53</w:t>
      </w:r>
      <w:r>
        <w:rPr>
          <w:rFonts w:hint="eastAsia" w:ascii="仿宋_GB2312" w:hAnsi="仿宋_GB2312" w:eastAsia="仿宋_GB2312" w:cs="仿宋_GB2312"/>
          <w:sz w:val="32"/>
          <w:szCs w:val="32"/>
        </w:rPr>
        <w:t>万元，较上年预算安排增加</w:t>
      </w:r>
      <w:r>
        <w:rPr>
          <w:rFonts w:ascii="仿宋_GB2312" w:hAnsi="仿宋_GB2312" w:eastAsia="仿宋_GB2312" w:cs="仿宋_GB2312"/>
          <w:sz w:val="32"/>
          <w:szCs w:val="32"/>
        </w:rPr>
        <w:t>2.7</w:t>
      </w:r>
      <w:r>
        <w:rPr>
          <w:rFonts w:hint="eastAsia" w:ascii="仿宋_GB2312" w:hAnsi="仿宋_GB2312" w:eastAsia="仿宋_GB2312" w:cs="仿宋_GB2312"/>
          <w:sz w:val="32"/>
          <w:szCs w:val="32"/>
        </w:rPr>
        <w:t>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按支出项目类别划分：基本支出</w:t>
      </w:r>
      <w:r>
        <w:rPr>
          <w:rFonts w:ascii="仿宋_GB2312" w:hAnsi="仿宋_GB2312" w:eastAsia="仿宋_GB2312" w:cs="仿宋_GB2312"/>
          <w:sz w:val="32"/>
          <w:szCs w:val="32"/>
        </w:rPr>
        <w:t>248.32</w:t>
      </w:r>
      <w:r>
        <w:rPr>
          <w:rFonts w:hint="eastAsia" w:ascii="仿宋_GB2312" w:hAnsi="仿宋_GB2312" w:eastAsia="仿宋_GB2312" w:cs="仿宋_GB2312"/>
          <w:sz w:val="32"/>
          <w:szCs w:val="32"/>
        </w:rPr>
        <w:t>万元，较上年预算安排增加</w:t>
      </w:r>
      <w:r>
        <w:rPr>
          <w:rFonts w:ascii="仿宋_GB2312" w:hAnsi="仿宋_GB2312" w:eastAsia="仿宋_GB2312" w:cs="仿宋_GB2312"/>
          <w:sz w:val="32"/>
          <w:szCs w:val="32"/>
        </w:rPr>
        <w:t>3.21</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包括工资福利支出</w:t>
      </w:r>
      <w:r>
        <w:rPr>
          <w:rFonts w:ascii="仿宋_GB2312" w:hAnsi="仿宋_GB2312" w:eastAsia="仿宋_GB2312" w:cs="仿宋_GB2312"/>
          <w:sz w:val="32"/>
          <w:szCs w:val="32"/>
        </w:rPr>
        <w:t>214.78</w:t>
      </w:r>
      <w:r>
        <w:rPr>
          <w:rFonts w:hint="eastAsia" w:ascii="仿宋_GB2312" w:hAnsi="仿宋_GB2312" w:eastAsia="仿宋_GB2312" w:cs="仿宋_GB2312"/>
          <w:sz w:val="32"/>
          <w:szCs w:val="32"/>
        </w:rPr>
        <w:t>万元、商品和服务支出</w:t>
      </w:r>
      <w:r>
        <w:rPr>
          <w:rFonts w:ascii="仿宋_GB2312" w:hAnsi="仿宋_GB2312" w:eastAsia="仿宋_GB2312" w:cs="仿宋_GB2312"/>
          <w:sz w:val="32"/>
          <w:szCs w:val="32"/>
        </w:rPr>
        <w:t>10.32</w:t>
      </w:r>
      <w:r>
        <w:rPr>
          <w:rFonts w:hint="eastAsia" w:ascii="仿宋_GB2312" w:hAnsi="仿宋_GB2312" w:eastAsia="仿宋_GB2312" w:cs="仿宋_GB2312"/>
          <w:sz w:val="32"/>
          <w:szCs w:val="32"/>
        </w:rPr>
        <w:t>万元、对个人和家庭的补助</w:t>
      </w:r>
      <w:r>
        <w:rPr>
          <w:rFonts w:ascii="仿宋_GB2312" w:hAnsi="仿宋_GB2312" w:eastAsia="仿宋_GB2312" w:cs="仿宋_GB2312"/>
          <w:sz w:val="32"/>
          <w:szCs w:val="32"/>
        </w:rPr>
        <w:t>23.23</w:t>
      </w:r>
      <w:r>
        <w:rPr>
          <w:rFonts w:hint="eastAsia" w:ascii="仿宋_GB2312" w:hAnsi="仿宋_GB2312" w:eastAsia="仿宋_GB2312" w:cs="仿宋_GB2312"/>
          <w:sz w:val="32"/>
          <w:szCs w:val="32"/>
        </w:rPr>
        <w:t>万元、资本性支出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万元。项目支出</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万元，较上年预算安排增加（减少）</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万元，包括工资福利支出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万元、商品和服务支出</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万元、对个人和家庭的补助</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万元、资本性支出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对企业补助</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（四）项目支出预算情况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项目名称：图书购置</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立项依据：根据江西省文化厅赣文社字</w:t>
      </w:r>
      <w:r>
        <w:rPr>
          <w:rFonts w:ascii="仿宋_GB2312" w:hAnsi="仿宋_GB2312" w:eastAsia="仿宋_GB2312" w:cs="仿宋_GB2312"/>
          <w:sz w:val="32"/>
          <w:szCs w:val="32"/>
        </w:rPr>
        <w:t>[2013]9</w:t>
      </w:r>
      <w:r>
        <w:rPr>
          <w:rFonts w:hint="eastAsia" w:ascii="仿宋_GB2312" w:hAnsi="仿宋_GB2312" w:eastAsia="仿宋_GB2312" w:cs="仿宋_GB2312"/>
          <w:sz w:val="32"/>
          <w:szCs w:val="32"/>
        </w:rPr>
        <w:t>号文件</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预期目标：</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、更新和改善馆内硬件，做好场馆公益服务；</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、举办读者服务活动，参与阅读下基层，将图书馆丰富的馆藏资源分享给基层百姓。</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、着力提高馆藏图书资料；</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、展开形式多梓的读书推广活动，在全区形成“多读书，读好书，好读书”的文化氛围。</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经济和社会效益：充分发挥作为阅读推广、社会教育、文化传播主力军的作用，通过重点主题活动和自主策划活动相结合的方式，紧紧围绕本年度工作目标，创新思维从读者服务、社会活动、业务管理、提高人员素质等方面入手，结合地方实际，深入开展全民阅读读好书活动，努力在全区形成“多读书、读好书、好读书”的良好氛围，在推动地方全民阅读，创建书香社会发挥了积极作用。</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资金来源：一般公共预算拨款</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政府采购内容：采购纸质图书</w:t>
      </w:r>
      <w:r>
        <w:rPr>
          <w:rFonts w:ascii="仿宋_GB2312" w:hAnsi="仿宋_GB2312" w:eastAsia="仿宋_GB2312" w:cs="仿宋_GB2312"/>
          <w:sz w:val="32"/>
          <w:szCs w:val="32"/>
        </w:rPr>
        <w:t>16.1</w:t>
      </w:r>
      <w:r>
        <w:rPr>
          <w:rFonts w:hint="eastAsia" w:ascii="仿宋_GB2312" w:hAnsi="仿宋_GB2312" w:eastAsia="仿宋_GB2312" w:cs="仿宋_GB2312"/>
          <w:sz w:val="32"/>
          <w:szCs w:val="32"/>
        </w:rPr>
        <w:t>万元</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已实施项目进度：已拟订</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采购书目</w:t>
      </w:r>
    </w:p>
    <w:p>
      <w:pPr>
        <w:ind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（五）机关运行经费等重要事项的说明</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年部门机关运行费预算</w:t>
      </w:r>
      <w:r>
        <w:rPr>
          <w:rFonts w:hint="eastAsia" w:ascii="仿宋_GB2312" w:hAnsi="仿宋_GB2312" w:eastAsia="仿宋_GB2312" w:cs="仿宋_GB2312"/>
          <w:sz w:val="32"/>
          <w:szCs w:val="32"/>
          <w:lang w:val="en-US" w:eastAsia="zh-CN"/>
        </w:rPr>
        <w:t>10.32</w:t>
      </w:r>
      <w:r>
        <w:rPr>
          <w:rFonts w:hint="eastAsia" w:ascii="仿宋_GB2312" w:hAnsi="仿宋_GB2312" w:eastAsia="仿宋_GB2312" w:cs="仿宋_GB2312"/>
          <w:sz w:val="32"/>
          <w:szCs w:val="32"/>
        </w:rPr>
        <w:t>万元，比</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年预算减少</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66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（六）政府采购情况</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年我馆政府采购总额</w:t>
      </w:r>
      <w:r>
        <w:rPr>
          <w:rFonts w:ascii="仿宋_GB2312" w:hAnsi="仿宋_GB2312" w:eastAsia="仿宋_GB2312" w:cs="仿宋_GB2312"/>
          <w:sz w:val="32"/>
          <w:szCs w:val="32"/>
        </w:rPr>
        <w:t>19.6</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比</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年预算减少</w:t>
      </w:r>
      <w:r>
        <w:rPr>
          <w:rFonts w:ascii="仿宋_GB2312" w:hAnsi="仿宋_GB2312" w:eastAsia="仿宋_GB2312" w:cs="仿宋_GB2312"/>
          <w:sz w:val="32"/>
          <w:szCs w:val="32"/>
        </w:rPr>
        <w:t>8.4</w:t>
      </w:r>
      <w:r>
        <w:rPr>
          <w:rFonts w:hint="eastAsia" w:ascii="仿宋_GB2312" w:hAnsi="仿宋_GB2312" w:eastAsia="仿宋_GB2312" w:cs="仿宋_GB2312"/>
          <w:sz w:val="32"/>
          <w:szCs w:val="32"/>
        </w:rPr>
        <w:t>万元，下降</w:t>
      </w:r>
      <w:r>
        <w:rPr>
          <w:rFonts w:ascii="仿宋_GB2312" w:hAnsi="仿宋_GB2312" w:eastAsia="仿宋_GB2312" w:cs="仿宋_GB2312"/>
          <w:sz w:val="32"/>
          <w:szCs w:val="32"/>
        </w:rPr>
        <w:t>30 %</w:t>
      </w:r>
      <w:r>
        <w:rPr>
          <w:rFonts w:hint="eastAsia" w:ascii="仿宋_GB2312" w:hAnsi="仿宋_GB2312" w:eastAsia="仿宋_GB2312" w:cs="仿宋_GB2312"/>
          <w:sz w:val="32"/>
          <w:szCs w:val="32"/>
        </w:rPr>
        <w:t>。其中</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政府采购货物预算</w:t>
      </w:r>
      <w:r>
        <w:rPr>
          <w:rFonts w:ascii="仿宋_GB2312" w:hAnsi="仿宋_GB2312" w:eastAsia="仿宋_GB2312" w:cs="仿宋_GB2312"/>
          <w:sz w:val="32"/>
          <w:szCs w:val="32"/>
        </w:rPr>
        <w:t>18.6</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政府采购工程预算</w:t>
      </w:r>
      <w:r>
        <w:rPr>
          <w:rFonts w:ascii="仿宋_GB2312" w:hAnsi="仿宋_GB2312" w:eastAsia="仿宋_GB2312" w:cs="仿宋_GB2312"/>
          <w:sz w:val="32"/>
          <w:szCs w:val="32"/>
        </w:rPr>
        <w:t xml:space="preserve">   0  </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政府采购服务预算</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万元。</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（七）国有资产占有使用情况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日，部门共有车辆</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辆，其中，一般公务用车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辆，执法执勤用车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年部门预算安排购置车辆</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w:t>
      </w:r>
      <w:r>
        <w:rPr>
          <w:rFonts w:ascii="仿宋_GB2312" w:hAnsi="仿宋_GB2312" w:eastAsia="仿宋_GB2312" w:cs="仿宋_GB2312"/>
          <w:sz w:val="32"/>
          <w:szCs w:val="32"/>
        </w:rPr>
        <w:t>.</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（八）绩效目标设置情况</w:t>
      </w:r>
    </w:p>
    <w:p>
      <w:pPr>
        <w:widowControl/>
        <w:spacing w:line="540" w:lineRule="exact"/>
        <w:ind w:firstLine="800" w:firstLineChars="250"/>
        <w:jc w:val="left"/>
        <w:rPr>
          <w:rFonts w:ascii="仿宋_GB2312" w:eastAsia="仿宋_GB2312"/>
          <w:sz w:val="32"/>
          <w:szCs w:val="32"/>
        </w:rPr>
      </w:pPr>
      <w:r>
        <w:rPr>
          <w:rFonts w:ascii="仿宋_GB2312" w:eastAsia="仿宋_GB2312"/>
          <w:sz w:val="32"/>
          <w:szCs w:val="32"/>
        </w:rPr>
        <w:t>2023</w:t>
      </w:r>
      <w:r>
        <w:rPr>
          <w:rFonts w:hint="eastAsia" w:ascii="仿宋_GB2312" w:eastAsia="仿宋_GB2312"/>
          <w:sz w:val="32"/>
          <w:szCs w:val="32"/>
        </w:rPr>
        <w:t>年实行绩效目标管理的项目</w:t>
      </w:r>
      <w:r>
        <w:rPr>
          <w:rFonts w:ascii="仿宋_GB2312" w:eastAsia="仿宋_GB2312"/>
          <w:sz w:val="32"/>
          <w:szCs w:val="32"/>
        </w:rPr>
        <w:t>1</w:t>
      </w:r>
      <w:r>
        <w:rPr>
          <w:rFonts w:hint="eastAsia" w:ascii="仿宋_GB2312" w:eastAsia="仿宋_GB2312"/>
          <w:sz w:val="32"/>
          <w:szCs w:val="32"/>
        </w:rPr>
        <w:t>个，涉及资金</w:t>
      </w:r>
      <w:r>
        <w:rPr>
          <w:rFonts w:ascii="仿宋_GB2312" w:eastAsia="仿宋_GB2312"/>
          <w:sz w:val="32"/>
          <w:szCs w:val="32"/>
        </w:rPr>
        <w:t>20</w:t>
      </w:r>
      <w:r>
        <w:rPr>
          <w:rFonts w:hint="eastAsia" w:ascii="仿宋_GB2312" w:eastAsia="仿宋_GB2312"/>
          <w:sz w:val="32"/>
          <w:szCs w:val="32"/>
        </w:rPr>
        <w:t>万元；纳入财政绩效目标批复的项目</w:t>
      </w:r>
      <w:r>
        <w:rPr>
          <w:rFonts w:ascii="仿宋_GB2312" w:eastAsia="仿宋_GB2312"/>
          <w:sz w:val="32"/>
          <w:szCs w:val="32"/>
        </w:rPr>
        <w:t>1</w:t>
      </w:r>
      <w:r>
        <w:rPr>
          <w:rFonts w:hint="eastAsia" w:ascii="仿宋_GB2312" w:eastAsia="仿宋_GB2312"/>
          <w:sz w:val="32"/>
          <w:szCs w:val="32"/>
        </w:rPr>
        <w:t>个，涉及资金</w:t>
      </w:r>
      <w:r>
        <w:rPr>
          <w:rFonts w:ascii="仿宋_GB2312" w:eastAsia="仿宋_GB2312"/>
          <w:sz w:val="32"/>
          <w:szCs w:val="32"/>
        </w:rPr>
        <w:t>20</w:t>
      </w:r>
      <w:r>
        <w:rPr>
          <w:rFonts w:hint="eastAsia" w:ascii="仿宋_GB2312" w:eastAsia="仿宋_GB2312"/>
          <w:sz w:val="32"/>
          <w:szCs w:val="32"/>
        </w:rPr>
        <w:t>万元。</w:t>
      </w:r>
      <w:r>
        <w:rPr>
          <w:rFonts w:ascii="仿宋_GB2312" w:eastAsia="仿宋_GB2312"/>
          <w:sz w:val="32"/>
          <w:szCs w:val="32"/>
        </w:rPr>
        <w:t xml:space="preserve">   </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（九）重点项目预算的绩效目标</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项目概述：图书购置。该项目经费用于购置我馆各种馆蒧文献，具体包括中文图书、中文期刊及报纸、电子图书等，涉及的范围包括西湖区图书馆、朱紫巷西湖书房、兰宫路童书馆及复兴号书房。</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立项依据：根据省文化厅赣文社字</w:t>
      </w:r>
      <w:r>
        <w:rPr>
          <w:rFonts w:ascii="仿宋_GB2312" w:hAnsi="仿宋_GB2312" w:eastAsia="仿宋_GB2312" w:cs="仿宋_GB2312"/>
          <w:sz w:val="32"/>
          <w:szCs w:val="32"/>
        </w:rPr>
        <w:t>[2013]9</w:t>
      </w:r>
      <w:r>
        <w:rPr>
          <w:rFonts w:hint="eastAsia" w:ascii="仿宋_GB2312" w:hAnsi="仿宋_GB2312" w:eastAsia="仿宋_GB2312" w:cs="仿宋_GB2312"/>
          <w:sz w:val="32"/>
          <w:szCs w:val="32"/>
        </w:rPr>
        <w:t>号文件</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实施主体：西湖区图书馆</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实施方案：年初拟订</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年采购书目，全年分批采编上架，确保采购图书正版率</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，年底根据实际采购数量结算图书款。</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实施周期：</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日至</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 xml:space="preserve"> </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年度预算安排：</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图书采购资金</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万元</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绩效目标和指标</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本年绩效目标：</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、开展各类图书推广活动；</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、购置新书，丰富馆藏；</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、送书到基层图书馆；</w:t>
      </w:r>
    </w:p>
    <w:p>
      <w:pPr>
        <w:numPr>
          <w:ilvl w:val="0"/>
          <w:numId w:val="2"/>
        </w:num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w:t>
      </w:r>
    </w:p>
    <w:p>
      <w:pPr>
        <w:numPr>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数量指标：购置图书的数理   7000册</w:t>
      </w:r>
    </w:p>
    <w:p>
      <w:pPr>
        <w:numPr>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质量指标：购置图书正版率  100%</w:t>
      </w:r>
    </w:p>
    <w:p>
      <w:pPr>
        <w:numPr>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时效指标：购置图书上架及时率  100%</w:t>
      </w:r>
    </w:p>
    <w:p>
      <w:pPr>
        <w:numPr>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成本指标：举办图书推广活动  300元/课时</w:t>
      </w:r>
    </w:p>
    <w:p>
      <w:pPr>
        <w:numPr>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社会效益：图书馆新增借阅量增长率  </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20%</w:t>
      </w:r>
    </w:p>
    <w:p>
      <w:pPr>
        <w:numPr>
          <w:numId w:val="0"/>
        </w:num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满意度：读者满意度：</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95%</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（十）政府性基金情况</w:t>
      </w:r>
    </w:p>
    <w:p>
      <w:pPr>
        <w:widowControl/>
        <w:spacing w:line="540" w:lineRule="exact"/>
        <w:ind w:firstLine="800" w:firstLineChars="250"/>
        <w:jc w:val="left"/>
        <w:rPr>
          <w:rFonts w:ascii="仿宋_GB2312" w:eastAsia="仿宋_GB2312"/>
          <w:sz w:val="32"/>
          <w:szCs w:val="32"/>
        </w:rPr>
      </w:pPr>
      <w:r>
        <w:rPr>
          <w:rFonts w:hint="eastAsia" w:ascii="仿宋_GB2312" w:eastAsia="仿宋_GB2312"/>
          <w:sz w:val="32"/>
          <w:szCs w:val="32"/>
        </w:rPr>
        <w:t>本部门没有政府性基金预算。</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（十一）其他需要说明的问题</w:t>
      </w:r>
    </w:p>
    <w:p>
      <w:pPr>
        <w:rPr>
          <w:rFonts w:ascii="黑体" w:hAnsi="黑体" w:eastAsia="黑体" w:cs="黑体"/>
          <w:sz w:val="32"/>
          <w:szCs w:val="32"/>
        </w:rPr>
      </w:pPr>
      <w:bookmarkStart w:id="0" w:name="_GoBack"/>
      <w:bookmarkEnd w:id="0"/>
      <w:r>
        <w:rPr>
          <w:rFonts w:hint="eastAsia" w:ascii="黑体" w:hAnsi="黑体" w:eastAsia="黑体" w:cs="黑体"/>
          <w:sz w:val="32"/>
          <w:szCs w:val="32"/>
        </w:rPr>
        <w:t>二、</w:t>
      </w:r>
      <w:r>
        <w:rPr>
          <w:rFonts w:ascii="黑体" w:hAnsi="黑体" w:eastAsia="黑体" w:cs="黑体"/>
          <w:sz w:val="32"/>
          <w:szCs w:val="32"/>
        </w:rPr>
        <w:t>2023</w:t>
      </w:r>
      <w:r>
        <w:rPr>
          <w:rFonts w:hint="eastAsia" w:ascii="黑体" w:hAnsi="黑体" w:eastAsia="黑体" w:cs="黑体"/>
          <w:sz w:val="32"/>
          <w:szCs w:val="32"/>
        </w:rPr>
        <w:t>年“三公”经费预算情况说明</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年西湖图书馆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“三公”经费一般公共预算安排</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万元，同比增加</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下降</w:t>
      </w:r>
      <w:r>
        <w:rPr>
          <w:rFonts w:ascii="仿宋_GB2312" w:hAnsi="仿宋_GB2312" w:eastAsia="仿宋_GB2312" w:cs="仿宋_GB2312"/>
          <w:sz w:val="32"/>
          <w:szCs w:val="32"/>
        </w:rPr>
        <w:t>0 %</w:t>
      </w:r>
      <w:r>
        <w:rPr>
          <w:rFonts w:hint="eastAsia" w:ascii="仿宋_GB2312" w:hAnsi="仿宋_GB2312" w:eastAsia="仿宋_GB2312" w:cs="仿宋_GB2312"/>
          <w:sz w:val="32"/>
          <w:szCs w:val="32"/>
        </w:rPr>
        <w:t>。其中：</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因公出国（境）经费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万元，同比增加</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下降</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元。</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公务接待费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万元，比上年增加</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下降</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元。</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公务用车运行</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比上年增加</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下降</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公务用车购置</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比上年增加</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下降</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第四部分</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名词解释</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一、收入科目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（一）财政拨款：指省级财政当年拨付的资金。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（二）事业收入：指事业单位开展专业业务活动及辅助活动取得的收入。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（三）事业单位经营收入：指事业单位在专业业务活动及辅助活动之外开展非独立核算经营活动取得的收入。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（四）其他收入：指除财政拨款、事业收入、事业单位经营收入等以外的各项收入。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（五）上年结转和结余：填列</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年全部结转和结余的资金数，包括当年结转结余资金和历年滚存结转结余资金。</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二、支出科目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（一）一般公共服务支出（类）财政事务（款）行政运行（项）：反映各级财政行政单位（包括实行公务员管理的事业单位）的基本支出。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（二）一般公共服务支出（类）财政事务（款）一般行政管理事务（项）：反映各级财政行政单位（包括实行公务员管理的事业单位）未单独设置项级科目的其他项目支出。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（三）一般公共服务支出（类）财政事务（款）财政国库业务（项）：反映财政部门用于财政国库集中收付业务方面的支出。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（四）一般公共服务支出（类）财政事务（款）事业运行（项）：反映财政事业单位的基本支出。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（五）一般公共服务支出（类）财政事务（款）其他财政事务支出（项）：反映财政事业单位其他财政事务方面的支出。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（六）社会保障和就业支出（类）行政单位离退休（款）未归口管理的行政单位离退休（项）：反映未实行归口管理的行政单位（包括实行公务员管理的事业单位）开支的离退休经费。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（七）社会保障和就业支出（类）行政单位离退休（款）机关事业单位基本养老保险缴费支出（项）：反映机关事业单位实施养老保险制度由单位缴纳的基本养老保险费支出。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（八）社会保障和就业支出（类）行政单位离退休（款）机关事业单位职业年金缴费支出（项）：反映机关事业单位实施养老保险制度由单位实际缴纳的职业年金支出。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（九）农林水支出（类）水利（款）其他水利支出（项）：反映除其他用于水利方面的支出。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（十）住房保障支出（类）住房改革支出（款）住房公积金（项）：反映行政事业单位按人力资源和社会保障部、财政部规定的基本工资和津补贴以及规定比例为职工缴纳的住房公积金。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（十一）住房保障支出（类）住房改革支出（款）购房补贴（项）：反映按房改政策规定，行政事业单位向符合条件职工（含离退休人员）、军队（含武警）向转役复员离退休人员发放的用于购买住房的补贴。</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DE79D6"/>
    <w:multiLevelType w:val="singleLevel"/>
    <w:tmpl w:val="55DE79D6"/>
    <w:lvl w:ilvl="0" w:tentative="0">
      <w:start w:val="8"/>
      <w:numFmt w:val="decimal"/>
      <w:lvlText w:val="%1."/>
      <w:lvlJc w:val="left"/>
      <w:pPr>
        <w:tabs>
          <w:tab w:val="left" w:pos="312"/>
        </w:tabs>
      </w:pPr>
    </w:lvl>
  </w:abstractNum>
  <w:abstractNum w:abstractNumId="1">
    <w:nsid w:val="7962E330"/>
    <w:multiLevelType w:val="singleLevel"/>
    <w:tmpl w:val="7962E330"/>
    <w:lvl w:ilvl="0" w:tentative="0">
      <w:start w:val="3"/>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WQ5NDY3OGRmMTQ1ZTMzY2RlZjU0ZTUyYzYyNGQ2OTIifQ=="/>
    <w:docVar w:name="KSO_WPS_MARK_KEY" w:val="e774ef8c-5c15-486c-a187-9866c6a8f40b"/>
  </w:docVars>
  <w:rsids>
    <w:rsidRoot w:val="6D6D5831"/>
    <w:rsid w:val="00041EE1"/>
    <w:rsid w:val="001348AB"/>
    <w:rsid w:val="0046313A"/>
    <w:rsid w:val="005B43CF"/>
    <w:rsid w:val="00771593"/>
    <w:rsid w:val="00AE3D67"/>
    <w:rsid w:val="00BB0337"/>
    <w:rsid w:val="00E61215"/>
    <w:rsid w:val="03B95FF4"/>
    <w:rsid w:val="09EB4457"/>
    <w:rsid w:val="1E957AE1"/>
    <w:rsid w:val="33124E6A"/>
    <w:rsid w:val="34592D57"/>
    <w:rsid w:val="39620852"/>
    <w:rsid w:val="45C02C36"/>
    <w:rsid w:val="49B4660E"/>
    <w:rsid w:val="4B4614E8"/>
    <w:rsid w:val="528C4735"/>
    <w:rsid w:val="534053B7"/>
    <w:rsid w:val="573F0BFC"/>
    <w:rsid w:val="5BC52D21"/>
    <w:rsid w:val="5CDB73C2"/>
    <w:rsid w:val="5F981AD1"/>
    <w:rsid w:val="62B41A42"/>
    <w:rsid w:val="6D6D5831"/>
    <w:rsid w:val="772B58B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7">
    <w:name w:val="Header Char"/>
    <w:basedOn w:val="6"/>
    <w:link w:val="3"/>
    <w:semiHidden/>
    <w:qFormat/>
    <w:uiPriority w:val="99"/>
    <w:rPr>
      <w:sz w:val="18"/>
      <w:szCs w:val="18"/>
    </w:rPr>
  </w:style>
  <w:style w:type="character" w:customStyle="1" w:styleId="8">
    <w:name w:val="Footer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10</Pages>
  <Words>3864</Words>
  <Characters>4196</Characters>
  <Lines>0</Lines>
  <Paragraphs>0</Paragraphs>
  <TotalTime>51</TotalTime>
  <ScaleCrop>false</ScaleCrop>
  <LinksUpToDate>false</LinksUpToDate>
  <CharactersWithSpaces>4291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2022-10-19T03:15:00Z</dcterms:created>
  <dc:creator>奇可可</dc:creator>
  <cp:lastModifiedBy>芒果</cp:lastModifiedBy>
  <dcterms:modified xsi:type="dcterms:W3CDTF">2023-02-13T01:54:58Z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A2BB9593EBA4497FB81083B3B275E787</vt:lpwstr>
  </property>
</Properties>
</file>