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3D" w:rsidRDefault="008D6095">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南昌市西湖区西湖区文化广电旅游新闻出版局2023年部门预算草案编制说明</w:t>
      </w:r>
    </w:p>
    <w:p w:rsidR="00980F3D" w:rsidRDefault="008D6095">
      <w:pPr>
        <w:jc w:val="center"/>
        <w:rPr>
          <w:rFonts w:ascii="黑体" w:eastAsia="黑体" w:hAnsi="黑体" w:cs="黑体"/>
          <w:sz w:val="32"/>
          <w:szCs w:val="32"/>
        </w:rPr>
      </w:pPr>
      <w:r>
        <w:rPr>
          <w:rFonts w:ascii="黑体" w:eastAsia="黑体" w:hAnsi="黑体" w:cs="黑体" w:hint="eastAsia"/>
          <w:sz w:val="32"/>
          <w:szCs w:val="32"/>
        </w:rPr>
        <w:t>目    录</w:t>
      </w:r>
    </w:p>
    <w:p w:rsidR="00980F3D" w:rsidRDefault="00980F3D"/>
    <w:p w:rsidR="00980F3D" w:rsidRDefault="008D6095">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  南昌市西湖区文化广电旅游新闻出版局概况</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一、部门主要职责</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二、机构设置及人员情况</w:t>
      </w:r>
    </w:p>
    <w:p w:rsidR="00980F3D" w:rsidRDefault="008D6095">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  南昌市西湖区文化广电旅游新闻出版局2023年部门预算表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一、《收支预算总表》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四、《财政拨款收支总表》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五、《一般公共预算支出表》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六、《一般公共预算基本支出表》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七、《一般公共预算“三公”经费支出表》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九、《国有资本经营预算支出表》</w:t>
      </w:r>
      <w:r>
        <w:rPr>
          <w:rFonts w:ascii="仿宋_GB2312" w:eastAsia="仿宋_GB2312" w:hAnsi="仿宋_GB2312" w:cs="仿宋_GB2312" w:hint="eastAsia"/>
          <w:sz w:val="32"/>
          <w:szCs w:val="32"/>
        </w:rPr>
        <w:tab/>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十、《部门整体支出绩效目标表》</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十一、《重点项目绩效目标表》</w:t>
      </w:r>
    </w:p>
    <w:p w:rsidR="00980F3D" w:rsidRDefault="008D6095">
      <w:pPr>
        <w:spacing w:line="55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第三部分 南昌市西湖区文化广电旅游新闻出版局2023年部门预算情况说明</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一、2023年部门预算收支情况说明</w:t>
      </w:r>
    </w:p>
    <w:p w:rsidR="00980F3D" w:rsidRDefault="008D6095">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二、2023年“三公”经费预算情况说明</w:t>
      </w:r>
    </w:p>
    <w:p w:rsidR="00980F3D" w:rsidRDefault="008D6095">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名词解释</w:t>
      </w:r>
    </w:p>
    <w:p w:rsidR="00980F3D" w:rsidRDefault="00980F3D">
      <w:pPr>
        <w:rPr>
          <w:rFonts w:ascii="仿宋_GB2312" w:eastAsia="仿宋_GB2312" w:hAnsi="仿宋_GB2312" w:cs="仿宋_GB2312"/>
          <w:sz w:val="32"/>
          <w:szCs w:val="32"/>
        </w:rPr>
      </w:pPr>
    </w:p>
    <w:p w:rsidR="00980F3D" w:rsidRDefault="008D609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  南昌市西湖区文化广电旅游新闻出版局概况</w:t>
      </w:r>
    </w:p>
    <w:p w:rsidR="00980F3D" w:rsidRDefault="00980F3D">
      <w:pPr>
        <w:rPr>
          <w:rFonts w:ascii="仿宋_GB2312" w:eastAsia="仿宋_GB2312" w:hAnsi="仿宋_GB2312" w:cs="仿宋_GB2312"/>
          <w:sz w:val="32"/>
          <w:szCs w:val="32"/>
        </w:rPr>
      </w:pPr>
    </w:p>
    <w:p w:rsidR="00980F3D" w:rsidRDefault="008D6095">
      <w:pPr>
        <w:rPr>
          <w:rFonts w:ascii="黑体" w:eastAsia="黑体" w:hAnsi="黑体" w:cs="黑体"/>
          <w:sz w:val="32"/>
          <w:szCs w:val="32"/>
        </w:rPr>
      </w:pPr>
      <w:r>
        <w:rPr>
          <w:rFonts w:ascii="黑体" w:eastAsia="黑体" w:hAnsi="黑体" w:cs="黑体" w:hint="eastAsia"/>
          <w:sz w:val="32"/>
          <w:szCs w:val="32"/>
        </w:rPr>
        <w:t>一、部门主要职责</w:t>
      </w:r>
    </w:p>
    <w:p w:rsidR="00980F3D" w:rsidRDefault="008D6095">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西湖区文广新局是主管文化广电旅游新闻出版工作的区政府（区委）批准成立的部门（直属机构），主要职责是：</w:t>
      </w:r>
    </w:p>
    <w:p w:rsidR="00980F3D" w:rsidRDefault="008D609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（一）贯彻执行党和国家、省、市关于文化、广播电视、旅游、新闻出版、版权工作的方针、政策和法规，研究制定本区文化艺术、广播电视、旅游事业、新闻出版（版权）管理等方面的发展规划并组织实施。</w:t>
      </w:r>
    </w:p>
    <w:p w:rsidR="00980F3D" w:rsidRDefault="008D609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旅游事业实施行业管理；组织和指导旅游设施定点工作；组织全区旅游资源的普查、开发和利用工作；负责本地区旅行社资质申报及初审；负责旅游景区质量等级评定、乡村旅游示范点、旅游星级饭店等初审工作；监督检查旅游市场秩序和服务质量，受理旅游者投诉，维护旅游者合法权益。</w:t>
      </w:r>
    </w:p>
    <w:p w:rsidR="00980F3D" w:rsidRDefault="008D609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（三）对本系统下属的文化事业单位进行行政管理；指导、推动群众文化、图书馆事业的发展；负责协调社区文化活动和组织本地区重大文化活动，指导各类社会文化事业的建设。</w:t>
      </w:r>
    </w:p>
    <w:p w:rsidR="00980F3D" w:rsidRDefault="008D6095">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（四）指导全区文化艺术队伍建设，制定、实施文化艺术人才的教育和文化科技工作，组织推广文化科技成果。</w:t>
      </w:r>
    </w:p>
    <w:p w:rsidR="00980F3D" w:rsidRDefault="008D6095">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（五）研究文化产业发展规划和政策，指导、协调文化产业发展；规划、实施区重点文化设施建设，规划、指导基层文化设施建设。</w:t>
      </w:r>
    </w:p>
    <w:p w:rsidR="00980F3D" w:rsidRDefault="008D6095">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（六）管理本地区卫星广播电视接收设施等工作。</w:t>
      </w:r>
    </w:p>
    <w:p w:rsidR="00980F3D" w:rsidRDefault="008D6095">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负责全区范围内的报刊出版单位、音像制品复制单位的管理；负责对全区范围内申请设立书刊零售、打字复印企业审核报批工作；负责全区范围内著作权管理工作，依法查处著作权侵权行为；制定“扫黄打非”行动方案，组织、协开展“扫黄打非”集中行动和专项治理工作。</w:t>
      </w:r>
    </w:p>
    <w:p w:rsidR="00980F3D" w:rsidRDefault="008D609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（八）拟定非物质文化遗产保护规划。组织实施非物质文化遗产和文物的普查及保护工作。</w:t>
      </w:r>
    </w:p>
    <w:p w:rsidR="00980F3D" w:rsidRDefault="008D609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（九）依法管理文化市场，指导文化市场、新闻出版和版权工作的稽查，负责全区文化市场、文物市场和新闻出版市场的管理工作。负责对从事演艺活动的民办机构和从事出版活动的民办机构进行监督。</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（十）承办区委、区政府交办的其它事项。</w:t>
      </w:r>
    </w:p>
    <w:p w:rsidR="00980F3D" w:rsidRDefault="008D6095">
      <w:pPr>
        <w:rPr>
          <w:rFonts w:ascii="黑体" w:eastAsia="黑体" w:hAnsi="黑体" w:cs="黑体"/>
          <w:sz w:val="32"/>
          <w:szCs w:val="32"/>
        </w:rPr>
      </w:pPr>
      <w:r>
        <w:rPr>
          <w:rFonts w:ascii="黑体" w:eastAsia="黑体" w:hAnsi="黑体" w:cs="黑体" w:hint="eastAsia"/>
          <w:sz w:val="32"/>
          <w:szCs w:val="32"/>
        </w:rPr>
        <w:t>二、机构设置及人员情况</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西湖区文化广电旅游新闻出版共有预算单位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 xml:space="preserve"> 个，包括（局）本级和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 xml:space="preserve"> 个所属二级预算单位。编制人数</w:t>
      </w:r>
      <w:r w:rsidR="00A25708">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人，其中：行政编制</w:t>
      </w:r>
      <w:r w:rsidR="00A25708">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人、全部补助事业编制</w:t>
      </w:r>
      <w:r w:rsidR="00A25708">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人、部分补助事业编制</w:t>
      </w:r>
      <w:r w:rsidR="00A2570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人、自收自支事业编制</w:t>
      </w:r>
      <w:r w:rsidR="00A2570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人；实有人数</w:t>
      </w:r>
      <w:r w:rsidR="00A25708">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人，其中：在职人数</w:t>
      </w:r>
      <w:r w:rsidR="001E5119">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人，包括行政人员</w:t>
      </w:r>
      <w:r w:rsidR="001E511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人、全部补助事业人员</w:t>
      </w:r>
      <w:r w:rsidR="001E5119">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人、部分补助事业人员</w:t>
      </w:r>
      <w:r w:rsidR="001E511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人、自收自支事业人员</w:t>
      </w:r>
      <w:r w:rsidR="001E511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人；离休人员</w:t>
      </w:r>
      <w:r w:rsidR="001E511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人；退休人员</w:t>
      </w:r>
      <w:r w:rsidR="001E5119">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人</w:t>
      </w:r>
      <w:r w:rsidR="001E511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临时工</w:t>
      </w:r>
      <w:r w:rsidR="001E5119">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人。</w:t>
      </w:r>
    </w:p>
    <w:p w:rsidR="00980F3D" w:rsidRDefault="00980F3D">
      <w:pPr>
        <w:rPr>
          <w:rFonts w:ascii="仿宋_GB2312" w:eastAsia="仿宋_GB2312" w:hAnsi="仿宋_GB2312" w:cs="仿宋_GB2312"/>
          <w:sz w:val="32"/>
          <w:szCs w:val="32"/>
        </w:rPr>
      </w:pPr>
    </w:p>
    <w:p w:rsidR="00980F3D" w:rsidRDefault="008D609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  南昌市西湖区文化广电旅游新闻出版局2023年部门预算表</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（详见附表）</w:t>
      </w:r>
    </w:p>
    <w:p w:rsidR="00980F3D" w:rsidRDefault="008D609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第三部分  南昌市西湖区文化广电旅游新闻出版局2023年部门预算情况说明</w:t>
      </w:r>
    </w:p>
    <w:p w:rsidR="00980F3D" w:rsidRDefault="008D609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80F3D" w:rsidRDefault="008D6095">
      <w:pPr>
        <w:rPr>
          <w:rFonts w:ascii="黑体" w:eastAsia="黑体" w:hAnsi="黑体" w:cs="黑体"/>
          <w:sz w:val="32"/>
          <w:szCs w:val="32"/>
        </w:rPr>
      </w:pPr>
      <w:r>
        <w:rPr>
          <w:rFonts w:ascii="黑体" w:eastAsia="黑体" w:hAnsi="黑体" w:cs="黑体" w:hint="eastAsia"/>
          <w:sz w:val="32"/>
          <w:szCs w:val="32"/>
        </w:rPr>
        <w:t>一、2023年部门预算收支情况说明</w:t>
      </w:r>
    </w:p>
    <w:p w:rsidR="00980F3D" w:rsidRDefault="008D609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（一）收入预算情况</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2023年收入预算总额为</w:t>
      </w:r>
      <w:r w:rsidR="00B41293">
        <w:rPr>
          <w:rFonts w:ascii="仿宋_GB2312" w:eastAsia="仿宋_GB2312" w:hAnsi="仿宋_GB2312" w:cs="仿宋_GB2312" w:hint="eastAsia"/>
          <w:sz w:val="32"/>
          <w:szCs w:val="32"/>
        </w:rPr>
        <w:t>1263.69</w:t>
      </w:r>
      <w:r>
        <w:rPr>
          <w:rFonts w:ascii="仿宋_GB2312" w:eastAsia="仿宋_GB2312" w:hAnsi="仿宋_GB2312" w:cs="仿宋_GB2312" w:hint="eastAsia"/>
          <w:sz w:val="32"/>
          <w:szCs w:val="32"/>
        </w:rPr>
        <w:t>万元，比上年预算安排增加</w:t>
      </w:r>
      <w:r w:rsidR="00B41293">
        <w:rPr>
          <w:rFonts w:ascii="仿宋_GB2312" w:eastAsia="仿宋_GB2312" w:hAnsi="仿宋_GB2312" w:cs="仿宋_GB2312" w:hint="eastAsia"/>
          <w:sz w:val="32"/>
          <w:szCs w:val="32"/>
        </w:rPr>
        <w:t>126.43</w:t>
      </w:r>
      <w:r>
        <w:rPr>
          <w:rFonts w:ascii="仿宋_GB2312" w:eastAsia="仿宋_GB2312" w:hAnsi="仿宋_GB2312" w:cs="仿宋_GB2312" w:hint="eastAsia"/>
          <w:sz w:val="32"/>
          <w:szCs w:val="32"/>
        </w:rPr>
        <w:t>万元，</w:t>
      </w:r>
      <w:r>
        <w:rPr>
          <w:rFonts w:ascii="仿宋_GB2312" w:eastAsia="仿宋_GB2312" w:hint="eastAsia"/>
          <w:sz w:val="32"/>
          <w:szCs w:val="32"/>
        </w:rPr>
        <w:t>增长</w:t>
      </w:r>
      <w:r w:rsidR="00B41293">
        <w:rPr>
          <w:rFonts w:ascii="仿宋_GB2312" w:eastAsia="仿宋_GB2312" w:hint="eastAsia"/>
          <w:sz w:val="32"/>
          <w:szCs w:val="32"/>
        </w:rPr>
        <w:t>11.11</w:t>
      </w:r>
      <w:r>
        <w:rPr>
          <w:rFonts w:ascii="仿宋_GB2312" w:eastAsia="仿宋_GB2312" w:hint="eastAsia"/>
          <w:sz w:val="32"/>
          <w:szCs w:val="32"/>
        </w:rPr>
        <w:t>%</w:t>
      </w:r>
      <w:r>
        <w:rPr>
          <w:rFonts w:ascii="仿宋_GB2312" w:eastAsia="仿宋_GB2312" w:hAnsi="仿宋_GB2312" w:cs="仿宋_GB2312" w:hint="eastAsia"/>
          <w:sz w:val="32"/>
          <w:szCs w:val="32"/>
        </w:rPr>
        <w:t>。其中：财政拨款</w:t>
      </w:r>
      <w:r w:rsidR="006A6E7C">
        <w:rPr>
          <w:rFonts w:ascii="仿宋_GB2312" w:eastAsia="仿宋_GB2312" w:hAnsi="仿宋_GB2312" w:cs="仿宋_GB2312" w:hint="eastAsia"/>
          <w:sz w:val="32"/>
          <w:szCs w:val="32"/>
        </w:rPr>
        <w:t>963.69</w:t>
      </w:r>
      <w:r>
        <w:rPr>
          <w:rFonts w:ascii="仿宋_GB2312" w:eastAsia="仿宋_GB2312" w:hAnsi="仿宋_GB2312" w:cs="仿宋_GB2312" w:hint="eastAsia"/>
          <w:sz w:val="32"/>
          <w:szCs w:val="32"/>
        </w:rPr>
        <w:t>万元,较上年预算安排减少</w:t>
      </w:r>
      <w:r w:rsidR="006A6E7C">
        <w:rPr>
          <w:rFonts w:ascii="仿宋_GB2312" w:eastAsia="仿宋_GB2312" w:hAnsi="仿宋_GB2312" w:cs="仿宋_GB2312" w:hint="eastAsia"/>
          <w:sz w:val="32"/>
          <w:szCs w:val="32"/>
        </w:rPr>
        <w:t>75.05</w:t>
      </w:r>
      <w:r>
        <w:rPr>
          <w:rFonts w:ascii="仿宋_GB2312" w:eastAsia="仿宋_GB2312" w:hAnsi="仿宋_GB2312" w:cs="仿宋_GB2312" w:hint="eastAsia"/>
          <w:sz w:val="32"/>
          <w:szCs w:val="32"/>
        </w:rPr>
        <w:t>万元，</w:t>
      </w:r>
      <w:r>
        <w:rPr>
          <w:rFonts w:ascii="仿宋_GB2312" w:eastAsia="仿宋_GB2312" w:hint="eastAsia"/>
          <w:sz w:val="32"/>
          <w:szCs w:val="32"/>
        </w:rPr>
        <w:t>（下降）</w:t>
      </w:r>
      <w:r w:rsidR="006A6E7C">
        <w:rPr>
          <w:rFonts w:ascii="仿宋_GB2312" w:eastAsia="仿宋_GB2312" w:hAnsi="仿宋_GB2312" w:cs="仿宋_GB2312" w:hint="eastAsia"/>
          <w:sz w:val="32"/>
          <w:szCs w:val="32"/>
        </w:rPr>
        <w:t>0.72</w:t>
      </w:r>
      <w:r>
        <w:rPr>
          <w:rFonts w:ascii="仿宋_GB2312" w:eastAsia="仿宋_GB2312" w:hAnsi="仿宋_GB2312" w:cs="仿宋_GB2312" w:hint="eastAsia"/>
          <w:sz w:val="32"/>
          <w:szCs w:val="32"/>
        </w:rPr>
        <w:t xml:space="preserve"> </w:t>
      </w:r>
      <w:r>
        <w:rPr>
          <w:rFonts w:ascii="仿宋_GB2312" w:eastAsia="仿宋_GB2312" w:hint="eastAsia"/>
          <w:sz w:val="32"/>
          <w:szCs w:val="32"/>
        </w:rPr>
        <w:t>%，</w:t>
      </w:r>
      <w:r>
        <w:rPr>
          <w:rFonts w:ascii="仿宋_GB2312" w:eastAsia="仿宋_GB2312" w:hAnsi="仿宋_GB2312" w:cs="仿宋_GB2312" w:hint="eastAsia"/>
          <w:sz w:val="32"/>
          <w:szCs w:val="32"/>
        </w:rPr>
        <w:t>占收入预算的</w:t>
      </w:r>
      <w:r w:rsidR="00812AEF">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%;事业收入</w:t>
      </w:r>
      <w:r w:rsidR="00812A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万元,较上年预算安排增加（减少）</w:t>
      </w:r>
      <w:r w:rsidR="00812A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int="eastAsia"/>
          <w:sz w:val="32"/>
          <w:szCs w:val="32"/>
        </w:rPr>
        <w:t>增长（下降）</w:t>
      </w:r>
      <w:r w:rsidR="00812A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int="eastAsia"/>
          <w:sz w:val="32"/>
          <w:szCs w:val="32"/>
        </w:rPr>
        <w:t>%，</w:t>
      </w:r>
      <w:r>
        <w:rPr>
          <w:rFonts w:ascii="仿宋_GB2312" w:eastAsia="仿宋_GB2312" w:hAnsi="仿宋_GB2312" w:cs="仿宋_GB2312" w:hint="eastAsia"/>
          <w:sz w:val="32"/>
          <w:szCs w:val="32"/>
        </w:rPr>
        <w:t>占收入预算的</w:t>
      </w:r>
      <w:r w:rsidR="00812A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%;经营收入和其他收入</w:t>
      </w:r>
      <w:r w:rsidR="00812AEF">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万元，增长（下降）</w:t>
      </w:r>
      <w:r w:rsidR="00812AEF">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 xml:space="preserve"> %，占收入预算的</w:t>
      </w:r>
      <w:r w:rsidR="00812AEF">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%；上年结转</w:t>
      </w:r>
      <w:r w:rsidR="00812A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int="eastAsia"/>
          <w:sz w:val="32"/>
          <w:szCs w:val="32"/>
        </w:rPr>
        <w:t>，包括财政拨款结余</w:t>
      </w:r>
      <w:r w:rsidR="00812A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int="eastAsia"/>
          <w:sz w:val="32"/>
          <w:szCs w:val="32"/>
        </w:rPr>
        <w:t>万元。</w:t>
      </w:r>
    </w:p>
    <w:p w:rsidR="00980F3D" w:rsidRDefault="008D609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（二）支出预算情况</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Pr="00496BD0">
        <w:rPr>
          <w:rFonts w:ascii="仿宋_GB2312" w:eastAsia="仿宋_GB2312" w:hAnsi="仿宋_GB2312" w:cs="仿宋_GB2312" w:hint="eastAsia"/>
          <w:sz w:val="32"/>
          <w:szCs w:val="32"/>
        </w:rPr>
        <w:t>区</w:t>
      </w:r>
      <w:r w:rsidR="00F35B17" w:rsidRPr="00496BD0">
        <w:rPr>
          <w:rFonts w:ascii="仿宋_GB2312" w:eastAsia="仿宋_GB2312" w:hAnsi="仿宋_GB2312" w:cs="仿宋_GB2312" w:hint="eastAsia"/>
          <w:sz w:val="32"/>
          <w:szCs w:val="32"/>
        </w:rPr>
        <w:t>文化</w:t>
      </w:r>
      <w:r w:rsidR="00F35B17" w:rsidRPr="00496BD0">
        <w:rPr>
          <w:rFonts w:ascii="仿宋_GB2312" w:eastAsia="仿宋_GB2312" w:hAnsi="仿宋_GB2312" w:cs="仿宋_GB2312" w:hint="eastAsia"/>
          <w:b/>
          <w:sz w:val="32"/>
          <w:szCs w:val="32"/>
        </w:rPr>
        <w:t>广</w:t>
      </w:r>
      <w:r w:rsidR="00F35B17" w:rsidRPr="00F35B17">
        <w:rPr>
          <w:rFonts w:ascii="仿宋_GB2312" w:eastAsia="仿宋_GB2312" w:hAnsi="仿宋_GB2312" w:cs="仿宋_GB2312" w:hint="eastAsia"/>
          <w:sz w:val="32"/>
          <w:szCs w:val="32"/>
        </w:rPr>
        <w:t>电旅游新闻出版局</w:t>
      </w:r>
      <w:r>
        <w:rPr>
          <w:rFonts w:ascii="仿宋_GB2312" w:eastAsia="仿宋_GB2312" w:hAnsi="仿宋_GB2312" w:cs="仿宋_GB2312" w:hint="eastAsia"/>
          <w:sz w:val="32"/>
          <w:szCs w:val="32"/>
        </w:rPr>
        <w:t>支出预算总额为</w:t>
      </w:r>
      <w:r w:rsidR="006517BD">
        <w:rPr>
          <w:rFonts w:ascii="仿宋_GB2312" w:eastAsia="仿宋_GB2312" w:hAnsi="仿宋_GB2312" w:cs="仿宋_GB2312" w:hint="eastAsia"/>
          <w:sz w:val="32"/>
          <w:szCs w:val="32"/>
        </w:rPr>
        <w:t>1263.69</w:t>
      </w:r>
      <w:r>
        <w:rPr>
          <w:rFonts w:ascii="仿宋_GB2312" w:eastAsia="仿宋_GB2312" w:hAnsi="仿宋_GB2312" w:cs="仿宋_GB2312" w:hint="eastAsia"/>
          <w:sz w:val="32"/>
          <w:szCs w:val="32"/>
        </w:rPr>
        <w:t>万元,较上年预算安排增加</w:t>
      </w:r>
      <w:r w:rsidR="00084B86">
        <w:rPr>
          <w:rFonts w:ascii="仿宋_GB2312" w:eastAsia="仿宋_GB2312" w:hAnsi="仿宋_GB2312" w:cs="仿宋_GB2312" w:hint="eastAsia"/>
          <w:sz w:val="32"/>
          <w:szCs w:val="32"/>
        </w:rPr>
        <w:t>126.43</w:t>
      </w:r>
      <w:r>
        <w:rPr>
          <w:rFonts w:ascii="仿宋_GB2312" w:eastAsia="仿宋_GB2312" w:hAnsi="仿宋_GB2312" w:cs="仿宋_GB2312" w:hint="eastAsia"/>
          <w:sz w:val="32"/>
          <w:szCs w:val="32"/>
        </w:rPr>
        <w:t>万元。其中：</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按支出项目类别划分：基本支出</w:t>
      </w:r>
      <w:r w:rsidR="00171948">
        <w:rPr>
          <w:rFonts w:ascii="仿宋_GB2312" w:eastAsia="仿宋_GB2312" w:hAnsi="仿宋_GB2312" w:cs="仿宋_GB2312" w:hint="eastAsia"/>
          <w:sz w:val="32"/>
          <w:szCs w:val="32"/>
        </w:rPr>
        <w:t>1162.57</w:t>
      </w:r>
      <w:r>
        <w:rPr>
          <w:rFonts w:ascii="仿宋_GB2312" w:eastAsia="仿宋_GB2312" w:hAnsi="仿宋_GB2312" w:cs="仿宋_GB2312" w:hint="eastAsia"/>
          <w:sz w:val="32"/>
          <w:szCs w:val="32"/>
        </w:rPr>
        <w:t>万元，较上年预算安排增加</w:t>
      </w:r>
      <w:r w:rsidR="00CE7811">
        <w:rPr>
          <w:rFonts w:ascii="仿宋_GB2312" w:eastAsia="仿宋_GB2312" w:hAnsi="仿宋_GB2312" w:cs="仿宋_GB2312" w:hint="eastAsia"/>
          <w:sz w:val="32"/>
          <w:szCs w:val="32"/>
        </w:rPr>
        <w:t>25.31</w:t>
      </w:r>
      <w:r>
        <w:rPr>
          <w:rFonts w:ascii="仿宋_GB2312" w:eastAsia="仿宋_GB2312" w:hAnsi="仿宋_GB2312" w:cs="仿宋_GB2312" w:hint="eastAsia"/>
          <w:sz w:val="32"/>
          <w:szCs w:val="32"/>
        </w:rPr>
        <w:t>万元, 包括工资福利支出</w:t>
      </w:r>
      <w:r w:rsidR="00CE7811">
        <w:rPr>
          <w:rFonts w:ascii="仿宋_GB2312" w:eastAsia="仿宋_GB2312" w:hAnsi="仿宋_GB2312" w:cs="仿宋_GB2312" w:hint="eastAsia"/>
          <w:sz w:val="32"/>
          <w:szCs w:val="32"/>
        </w:rPr>
        <w:t>738.63</w:t>
      </w:r>
      <w:r>
        <w:rPr>
          <w:rFonts w:ascii="仿宋_GB2312" w:eastAsia="仿宋_GB2312" w:hAnsi="仿宋_GB2312" w:cs="仿宋_GB2312" w:hint="eastAsia"/>
          <w:sz w:val="32"/>
          <w:szCs w:val="32"/>
        </w:rPr>
        <w:t>万元、商品和服务支出</w:t>
      </w:r>
      <w:r w:rsidR="007D4C12">
        <w:rPr>
          <w:rFonts w:ascii="仿宋_GB2312" w:eastAsia="仿宋_GB2312" w:hAnsi="仿宋_GB2312" w:cs="仿宋_GB2312" w:hint="eastAsia"/>
          <w:sz w:val="32"/>
          <w:szCs w:val="32"/>
        </w:rPr>
        <w:t>284.80</w:t>
      </w:r>
      <w:r>
        <w:rPr>
          <w:rFonts w:ascii="仿宋_GB2312" w:eastAsia="仿宋_GB2312" w:hAnsi="仿宋_GB2312" w:cs="仿宋_GB2312" w:hint="eastAsia"/>
          <w:sz w:val="32"/>
          <w:szCs w:val="32"/>
        </w:rPr>
        <w:t>万元、对个人和家庭的补助</w:t>
      </w:r>
      <w:r w:rsidR="009817F0">
        <w:rPr>
          <w:rFonts w:ascii="仿宋_GB2312" w:eastAsia="仿宋_GB2312" w:hAnsi="仿宋_GB2312" w:cs="仿宋_GB2312" w:hint="eastAsia"/>
          <w:sz w:val="32"/>
          <w:szCs w:val="32"/>
        </w:rPr>
        <w:t>85.15</w:t>
      </w:r>
      <w:r>
        <w:rPr>
          <w:rFonts w:ascii="仿宋_GB2312" w:eastAsia="仿宋_GB2312" w:hAnsi="仿宋_GB2312" w:cs="仿宋_GB2312" w:hint="eastAsia"/>
          <w:sz w:val="32"/>
          <w:szCs w:val="32"/>
        </w:rPr>
        <w:t>万元、资本性支出</w:t>
      </w:r>
      <w:r w:rsidR="007D4C12">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万元。项目支出</w:t>
      </w:r>
      <w:r w:rsidR="00084B86">
        <w:rPr>
          <w:rFonts w:ascii="仿宋_GB2312" w:eastAsia="仿宋_GB2312" w:hAnsi="仿宋_GB2312" w:cs="仿宋_GB2312" w:hint="eastAsia"/>
          <w:sz w:val="32"/>
          <w:szCs w:val="32"/>
        </w:rPr>
        <w:t>101.12</w:t>
      </w:r>
      <w:r>
        <w:rPr>
          <w:rFonts w:ascii="仿宋_GB2312" w:eastAsia="仿宋_GB2312" w:hAnsi="仿宋_GB2312" w:cs="仿宋_GB2312" w:hint="eastAsia"/>
          <w:sz w:val="32"/>
          <w:szCs w:val="32"/>
        </w:rPr>
        <w:t>万元，较上年预算安排增加（减少）</w:t>
      </w:r>
      <w:r w:rsidR="009817F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万元，包括工资福利支出</w:t>
      </w:r>
      <w:r w:rsidR="009817F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万元、商品和服务支出</w:t>
      </w:r>
      <w:r w:rsidR="009817F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万元、对个人和家庭的补助</w:t>
      </w:r>
      <w:r w:rsidR="009817F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万元、资本性支出</w:t>
      </w:r>
      <w:r w:rsidR="00084B8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万元,对企业补助</w:t>
      </w:r>
      <w:r w:rsidR="00084B8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80F3D" w:rsidRDefault="008D609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按支出功能科目划分：一般公共服务支出</w:t>
      </w:r>
      <w:r w:rsidR="00A34FE6">
        <w:rPr>
          <w:rFonts w:ascii="仿宋_GB2312" w:eastAsia="仿宋_GB2312" w:hAnsi="仿宋_GB2312" w:cs="仿宋_GB2312" w:hint="eastAsia"/>
          <w:sz w:val="32"/>
          <w:szCs w:val="32"/>
        </w:rPr>
        <w:t>1263.69</w:t>
      </w:r>
      <w:r>
        <w:rPr>
          <w:rFonts w:ascii="仿宋_GB2312" w:eastAsia="仿宋_GB2312" w:hAnsi="仿宋_GB2312" w:cs="仿宋_GB2312" w:hint="eastAsia"/>
          <w:sz w:val="32"/>
          <w:szCs w:val="32"/>
        </w:rPr>
        <w:t>万元,较上年预算安排增加</w:t>
      </w:r>
      <w:r w:rsidR="00A34FE6">
        <w:rPr>
          <w:rFonts w:ascii="仿宋_GB2312" w:eastAsia="仿宋_GB2312" w:hAnsi="仿宋_GB2312" w:cs="仿宋_GB2312" w:hint="eastAsia"/>
          <w:sz w:val="32"/>
          <w:szCs w:val="32"/>
        </w:rPr>
        <w:t>126.43</w:t>
      </w:r>
      <w:r>
        <w:rPr>
          <w:rFonts w:ascii="仿宋_GB2312" w:eastAsia="仿宋_GB2312" w:hAnsi="仿宋_GB2312" w:cs="仿宋_GB2312" w:hint="eastAsia"/>
          <w:sz w:val="32"/>
          <w:szCs w:val="32"/>
        </w:rPr>
        <w:t>万元，其中：行政运行</w:t>
      </w:r>
      <w:r w:rsidR="00A34FE6">
        <w:rPr>
          <w:rFonts w:ascii="仿宋_GB2312" w:eastAsia="仿宋_GB2312" w:hAnsi="仿宋_GB2312" w:cs="仿宋_GB2312" w:hint="eastAsia"/>
          <w:sz w:val="32"/>
          <w:szCs w:val="32"/>
        </w:rPr>
        <w:t>793.48</w:t>
      </w:r>
      <w:r>
        <w:rPr>
          <w:rFonts w:ascii="仿宋_GB2312" w:eastAsia="仿宋_GB2312" w:hAnsi="仿宋_GB2312" w:cs="仿宋_GB2312" w:hint="eastAsia"/>
          <w:sz w:val="32"/>
          <w:szCs w:val="32"/>
        </w:rPr>
        <w:t>万元，较上年预算安排增加</w:t>
      </w:r>
      <w:r w:rsidR="005B2081">
        <w:rPr>
          <w:rFonts w:ascii="仿宋_GB2312" w:eastAsia="仿宋_GB2312" w:hAnsi="仿宋_GB2312" w:cs="仿宋_GB2312" w:hint="eastAsia"/>
          <w:sz w:val="32"/>
          <w:szCs w:val="32"/>
        </w:rPr>
        <w:t>357.78</w:t>
      </w:r>
      <w:r>
        <w:rPr>
          <w:rFonts w:ascii="仿宋_GB2312" w:eastAsia="仿宋_GB2312" w:hAnsi="仿宋_GB2312" w:cs="仿宋_GB2312" w:hint="eastAsia"/>
          <w:sz w:val="32"/>
          <w:szCs w:val="32"/>
        </w:rPr>
        <w:t>；</w:t>
      </w:r>
      <w:r w:rsidR="002E0519">
        <w:rPr>
          <w:rFonts w:ascii="仿宋_GB2312" w:eastAsia="仿宋_GB2312" w:hAnsi="仿宋_GB2312" w:cs="仿宋_GB2312" w:hint="eastAsia"/>
          <w:sz w:val="32"/>
          <w:szCs w:val="32"/>
        </w:rPr>
        <w:t>其中：图书馆247.79 万元、群众文化389.24万元、文广局156.45，较上年预算安排增加</w:t>
      </w:r>
      <w:r w:rsidR="00656642">
        <w:rPr>
          <w:rFonts w:ascii="仿宋_GB2312" w:eastAsia="仿宋_GB2312" w:hAnsi="仿宋_GB2312" w:cs="仿宋_GB2312" w:hint="eastAsia"/>
          <w:sz w:val="32"/>
          <w:szCs w:val="32"/>
        </w:rPr>
        <w:t>357.78</w:t>
      </w:r>
      <w:r w:rsidR="002E0519">
        <w:rPr>
          <w:rFonts w:ascii="仿宋_GB2312" w:eastAsia="仿宋_GB2312" w:hAnsi="仿宋_GB2312" w:cs="仿宋_GB2312" w:hint="eastAsia"/>
          <w:sz w:val="32"/>
          <w:szCs w:val="32"/>
        </w:rPr>
        <w:t>万元；机关事业单位基本养老保险缴费支出</w:t>
      </w:r>
      <w:r w:rsidR="00656642">
        <w:rPr>
          <w:rFonts w:ascii="仿宋_GB2312" w:eastAsia="仿宋_GB2312" w:hAnsi="仿宋_GB2312" w:cs="仿宋_GB2312" w:hint="eastAsia"/>
          <w:sz w:val="32"/>
          <w:szCs w:val="32"/>
        </w:rPr>
        <w:t>69.09</w:t>
      </w:r>
      <w:r w:rsidR="002E0519">
        <w:rPr>
          <w:rFonts w:ascii="仿宋_GB2312" w:eastAsia="仿宋_GB2312" w:hAnsi="仿宋_GB2312" w:cs="仿宋_GB2312" w:hint="eastAsia"/>
          <w:sz w:val="32"/>
          <w:szCs w:val="32"/>
        </w:rPr>
        <w:t>万元，较上年预算安排增加</w:t>
      </w:r>
      <w:r w:rsidR="00656642">
        <w:rPr>
          <w:rFonts w:ascii="仿宋_GB2312" w:eastAsia="仿宋_GB2312" w:hAnsi="仿宋_GB2312" w:cs="仿宋_GB2312" w:hint="eastAsia"/>
          <w:sz w:val="32"/>
          <w:szCs w:val="32"/>
        </w:rPr>
        <w:t>6.13</w:t>
      </w:r>
      <w:r w:rsidR="002E0519">
        <w:rPr>
          <w:rFonts w:ascii="仿宋_GB2312" w:eastAsia="仿宋_GB2312" w:hAnsi="仿宋_GB2312" w:cs="仿宋_GB2312" w:hint="eastAsia"/>
          <w:sz w:val="32"/>
          <w:szCs w:val="32"/>
        </w:rPr>
        <w:t>万元；其他支出</w:t>
      </w:r>
      <w:r w:rsidR="00656642">
        <w:rPr>
          <w:rFonts w:ascii="仿宋_GB2312" w:eastAsia="仿宋_GB2312" w:hAnsi="仿宋_GB2312" w:cs="仿宋_GB2312" w:hint="eastAsia"/>
          <w:sz w:val="32"/>
          <w:szCs w:val="32"/>
        </w:rPr>
        <w:t>246</w:t>
      </w:r>
      <w:r w:rsidR="002E0519">
        <w:rPr>
          <w:rFonts w:ascii="仿宋_GB2312" w:eastAsia="仿宋_GB2312" w:hAnsi="仿宋_GB2312" w:cs="仿宋_GB2312" w:hint="eastAsia"/>
          <w:sz w:val="32"/>
          <w:szCs w:val="32"/>
        </w:rPr>
        <w:t>万元，较上年预算安排增加</w:t>
      </w:r>
      <w:r w:rsidR="00656642">
        <w:rPr>
          <w:rFonts w:ascii="仿宋_GB2312" w:eastAsia="仿宋_GB2312" w:hAnsi="仿宋_GB2312" w:cs="仿宋_GB2312" w:hint="eastAsia"/>
          <w:sz w:val="32"/>
          <w:szCs w:val="32"/>
        </w:rPr>
        <w:t>246</w:t>
      </w:r>
      <w:r w:rsidR="002E0519">
        <w:rPr>
          <w:rFonts w:ascii="仿宋_GB2312" w:eastAsia="仿宋_GB2312" w:hAnsi="仿宋_GB2312" w:cs="仿宋_GB2312" w:hint="eastAsia"/>
          <w:sz w:val="32"/>
          <w:szCs w:val="32"/>
        </w:rPr>
        <w:t>万元。</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按支出经济分类划分：工资福利支出</w:t>
      </w:r>
      <w:r w:rsidR="00B165B6">
        <w:rPr>
          <w:rFonts w:ascii="仿宋_GB2312" w:eastAsia="仿宋_GB2312" w:hAnsi="仿宋_GB2312" w:cs="仿宋_GB2312" w:hint="eastAsia"/>
          <w:sz w:val="32"/>
          <w:szCs w:val="32"/>
        </w:rPr>
        <w:t>738.63</w:t>
      </w:r>
      <w:r>
        <w:rPr>
          <w:rFonts w:ascii="仿宋_GB2312" w:eastAsia="仿宋_GB2312" w:hAnsi="仿宋_GB2312" w:cs="仿宋_GB2312" w:hint="eastAsia"/>
          <w:sz w:val="32"/>
          <w:szCs w:val="32"/>
        </w:rPr>
        <w:t>万元，较上年预算安排增加</w:t>
      </w:r>
      <w:r w:rsidR="00B165B6">
        <w:rPr>
          <w:rFonts w:ascii="仿宋_GB2312" w:eastAsia="仿宋_GB2312" w:hAnsi="仿宋_GB2312" w:cs="仿宋_GB2312" w:hint="eastAsia"/>
          <w:sz w:val="32"/>
          <w:szCs w:val="32"/>
        </w:rPr>
        <w:t>58.1</w:t>
      </w:r>
      <w:r>
        <w:rPr>
          <w:rFonts w:ascii="仿宋_GB2312" w:eastAsia="仿宋_GB2312" w:hAnsi="仿宋_GB2312" w:cs="仿宋_GB2312" w:hint="eastAsia"/>
          <w:sz w:val="32"/>
          <w:szCs w:val="32"/>
        </w:rPr>
        <w:t>万元；商品和服务支出</w:t>
      </w:r>
      <w:r w:rsidR="00B165B6">
        <w:rPr>
          <w:rFonts w:ascii="仿宋_GB2312" w:eastAsia="仿宋_GB2312" w:hAnsi="仿宋_GB2312" w:cs="仿宋_GB2312" w:hint="eastAsia"/>
          <w:sz w:val="32"/>
          <w:szCs w:val="32"/>
        </w:rPr>
        <w:t>284.80</w:t>
      </w:r>
      <w:r>
        <w:rPr>
          <w:rFonts w:ascii="仿宋_GB2312" w:eastAsia="仿宋_GB2312" w:hAnsi="仿宋_GB2312" w:cs="仿宋_GB2312" w:hint="eastAsia"/>
          <w:sz w:val="32"/>
          <w:szCs w:val="32"/>
        </w:rPr>
        <w:t>万元，较上年预算安排增加</w:t>
      </w:r>
      <w:r w:rsidR="00B165B6">
        <w:rPr>
          <w:rFonts w:ascii="仿宋_GB2312" w:eastAsia="仿宋_GB2312" w:hAnsi="仿宋_GB2312" w:cs="仿宋_GB2312" w:hint="eastAsia"/>
          <w:sz w:val="32"/>
          <w:szCs w:val="32"/>
        </w:rPr>
        <w:t>165.08</w:t>
      </w:r>
      <w:r>
        <w:rPr>
          <w:rFonts w:ascii="仿宋_GB2312" w:eastAsia="仿宋_GB2312" w:hAnsi="仿宋_GB2312" w:cs="仿宋_GB2312" w:hint="eastAsia"/>
          <w:sz w:val="32"/>
          <w:szCs w:val="32"/>
        </w:rPr>
        <w:t xml:space="preserve">万元 </w:t>
      </w:r>
      <w:r w:rsidR="00745D4B">
        <w:rPr>
          <w:rFonts w:ascii="仿宋_GB2312" w:eastAsia="仿宋_GB2312" w:hAnsi="仿宋_GB2312" w:cs="仿宋_GB2312" w:hint="eastAsia"/>
          <w:sz w:val="32"/>
          <w:szCs w:val="32"/>
        </w:rPr>
        <w:t xml:space="preserve">，对个人及家庭的补助85.15万元，较上年预算安排减少3.23万元。 </w:t>
      </w:r>
      <w:r>
        <w:rPr>
          <w:rFonts w:ascii="仿宋_GB2312" w:eastAsia="仿宋_GB2312" w:hAnsi="仿宋_GB2312" w:cs="仿宋_GB2312" w:hint="eastAsia"/>
          <w:sz w:val="32"/>
          <w:szCs w:val="32"/>
        </w:rPr>
        <w:t xml:space="preserve">  </w:t>
      </w:r>
    </w:p>
    <w:p w:rsidR="00980F3D" w:rsidRDefault="008D6095">
      <w:pPr>
        <w:numPr>
          <w:ilvl w:val="0"/>
          <w:numId w:val="1"/>
        </w:num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财政拨款支出情况</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2023年区</w:t>
      </w:r>
      <w:r w:rsidR="00496BD0" w:rsidRPr="00496BD0">
        <w:rPr>
          <w:rFonts w:ascii="仿宋_GB2312" w:eastAsia="仿宋_GB2312" w:hAnsi="仿宋_GB2312" w:cs="仿宋_GB2312" w:hint="eastAsia"/>
          <w:sz w:val="32"/>
          <w:szCs w:val="32"/>
        </w:rPr>
        <w:t>文化</w:t>
      </w:r>
      <w:r w:rsidR="00496BD0" w:rsidRPr="00496BD0">
        <w:rPr>
          <w:rFonts w:ascii="仿宋_GB2312" w:eastAsia="仿宋_GB2312" w:hAnsi="仿宋_GB2312" w:cs="仿宋_GB2312" w:hint="eastAsia"/>
          <w:b/>
          <w:sz w:val="32"/>
          <w:szCs w:val="32"/>
        </w:rPr>
        <w:t>广</w:t>
      </w:r>
      <w:r w:rsidR="00496BD0" w:rsidRPr="00F35B17">
        <w:rPr>
          <w:rFonts w:ascii="仿宋_GB2312" w:eastAsia="仿宋_GB2312" w:hAnsi="仿宋_GB2312" w:cs="仿宋_GB2312" w:hint="eastAsia"/>
          <w:sz w:val="32"/>
          <w:szCs w:val="32"/>
        </w:rPr>
        <w:t>电旅游新闻出版局</w:t>
      </w:r>
      <w:r>
        <w:rPr>
          <w:rFonts w:ascii="仿宋_GB2312" w:eastAsia="仿宋_GB2312" w:hAnsi="仿宋_GB2312" w:cs="仿宋_GB2312" w:hint="eastAsia"/>
          <w:sz w:val="32"/>
          <w:szCs w:val="32"/>
        </w:rPr>
        <w:t>财政拨款支出预算总额为</w:t>
      </w:r>
      <w:r w:rsidR="00496BD0">
        <w:rPr>
          <w:rFonts w:ascii="仿宋_GB2312" w:eastAsia="仿宋_GB2312" w:hAnsi="仿宋_GB2312" w:cs="仿宋_GB2312" w:hint="eastAsia"/>
          <w:sz w:val="32"/>
          <w:szCs w:val="32"/>
        </w:rPr>
        <w:t>963.69</w:t>
      </w:r>
      <w:r>
        <w:rPr>
          <w:rFonts w:ascii="仿宋_GB2312" w:eastAsia="仿宋_GB2312" w:hAnsi="仿宋_GB2312" w:cs="仿宋_GB2312" w:hint="eastAsia"/>
          <w:sz w:val="32"/>
          <w:szCs w:val="32"/>
        </w:rPr>
        <w:t>万元，较上年预算安排减少</w:t>
      </w:r>
      <w:r w:rsidR="008D5691">
        <w:rPr>
          <w:rFonts w:ascii="仿宋_GB2312" w:eastAsia="仿宋_GB2312" w:hAnsi="仿宋_GB2312" w:cs="仿宋_GB2312" w:hint="eastAsia"/>
          <w:sz w:val="32"/>
          <w:szCs w:val="32"/>
        </w:rPr>
        <w:t>75.05</w:t>
      </w:r>
      <w:r>
        <w:rPr>
          <w:rFonts w:ascii="仿宋_GB2312" w:eastAsia="仿宋_GB2312" w:hAnsi="仿宋_GB2312" w:cs="仿宋_GB2312" w:hint="eastAsia"/>
          <w:sz w:val="32"/>
          <w:szCs w:val="32"/>
        </w:rPr>
        <w:t>万元。</w:t>
      </w:r>
    </w:p>
    <w:p w:rsidR="00F86879" w:rsidRDefault="008D6095" w:rsidP="00F8687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按支出功能科目划分：一般公共服务支出</w:t>
      </w:r>
      <w:r w:rsidR="00F86879">
        <w:rPr>
          <w:rFonts w:ascii="仿宋_GB2312" w:eastAsia="仿宋_GB2312" w:hAnsi="仿宋_GB2312" w:cs="仿宋_GB2312" w:hint="eastAsia"/>
          <w:sz w:val="32"/>
          <w:szCs w:val="32"/>
        </w:rPr>
        <w:t>963.69</w:t>
      </w:r>
      <w:r>
        <w:rPr>
          <w:rFonts w:ascii="仿宋_GB2312" w:eastAsia="仿宋_GB2312" w:hAnsi="仿宋_GB2312" w:cs="仿宋_GB2312" w:hint="eastAsia"/>
          <w:sz w:val="32"/>
          <w:szCs w:val="32"/>
        </w:rPr>
        <w:t>万元,</w:t>
      </w:r>
      <w:r w:rsidR="00F86879" w:rsidRPr="00F86879">
        <w:rPr>
          <w:rFonts w:ascii="仿宋_GB2312" w:eastAsia="仿宋_GB2312" w:hAnsi="仿宋_GB2312" w:cs="仿宋_GB2312" w:hint="eastAsia"/>
          <w:sz w:val="32"/>
          <w:szCs w:val="32"/>
        </w:rPr>
        <w:t xml:space="preserve"> </w:t>
      </w:r>
      <w:r w:rsidR="00F86879">
        <w:rPr>
          <w:rFonts w:ascii="仿宋_GB2312" w:eastAsia="仿宋_GB2312" w:hAnsi="仿宋_GB2312" w:cs="仿宋_GB2312" w:hint="eastAsia"/>
          <w:sz w:val="32"/>
          <w:szCs w:val="32"/>
        </w:rPr>
        <w:t>较上年预算安排增加3.21万元，其中：</w:t>
      </w:r>
      <w:r w:rsidR="00BA4C03">
        <w:rPr>
          <w:rFonts w:ascii="仿宋_GB2312" w:eastAsia="仿宋_GB2312" w:hAnsi="仿宋_GB2312" w:cs="仿宋_GB2312" w:hint="eastAsia"/>
          <w:sz w:val="32"/>
          <w:szCs w:val="32"/>
        </w:rPr>
        <w:t>文广局汇总894.59</w:t>
      </w:r>
      <w:r w:rsidR="00F86879">
        <w:rPr>
          <w:rFonts w:ascii="仿宋_GB2312" w:eastAsia="仿宋_GB2312" w:hAnsi="仿宋_GB2312" w:cs="仿宋_GB2312" w:hint="eastAsia"/>
          <w:sz w:val="32"/>
          <w:szCs w:val="32"/>
        </w:rPr>
        <w:t>万元，较上年预算安排增加</w:t>
      </w:r>
      <w:r w:rsidR="00BA4C03">
        <w:rPr>
          <w:rFonts w:ascii="仿宋_GB2312" w:eastAsia="仿宋_GB2312" w:hAnsi="仿宋_GB2312" w:cs="仿宋_GB2312" w:hint="eastAsia"/>
          <w:sz w:val="32"/>
          <w:szCs w:val="32"/>
        </w:rPr>
        <w:t>458.90</w:t>
      </w:r>
      <w:r w:rsidR="00F86879">
        <w:rPr>
          <w:rFonts w:ascii="仿宋_GB2312" w:eastAsia="仿宋_GB2312" w:hAnsi="仿宋_GB2312" w:cs="仿宋_GB2312" w:hint="eastAsia"/>
          <w:sz w:val="32"/>
          <w:szCs w:val="32"/>
        </w:rPr>
        <w:t>万元；机关事业单位基本养老保险缴费支出</w:t>
      </w:r>
      <w:r w:rsidR="00BA4C03">
        <w:rPr>
          <w:rFonts w:ascii="仿宋_GB2312" w:eastAsia="仿宋_GB2312" w:hAnsi="仿宋_GB2312" w:cs="仿宋_GB2312" w:hint="eastAsia"/>
          <w:sz w:val="32"/>
          <w:szCs w:val="32"/>
        </w:rPr>
        <w:t>69.10</w:t>
      </w:r>
      <w:r w:rsidR="00F86879">
        <w:rPr>
          <w:rFonts w:ascii="仿宋_GB2312" w:eastAsia="仿宋_GB2312" w:hAnsi="仿宋_GB2312" w:cs="仿宋_GB2312" w:hint="eastAsia"/>
          <w:sz w:val="32"/>
          <w:szCs w:val="32"/>
        </w:rPr>
        <w:t>万元，较上年预算安排增加</w:t>
      </w:r>
      <w:r w:rsidR="0029593F">
        <w:rPr>
          <w:rFonts w:ascii="仿宋_GB2312" w:eastAsia="仿宋_GB2312" w:hAnsi="仿宋_GB2312" w:cs="仿宋_GB2312" w:hint="eastAsia"/>
          <w:sz w:val="32"/>
          <w:szCs w:val="32"/>
        </w:rPr>
        <w:t>6.14</w:t>
      </w:r>
      <w:r w:rsidR="00F86879">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教育支出</w:t>
      </w:r>
      <w:r w:rsidR="00F868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按支出项目类别划分：基本支出</w:t>
      </w:r>
      <w:r w:rsidR="006006BB">
        <w:rPr>
          <w:rFonts w:ascii="仿宋_GB2312" w:eastAsia="仿宋_GB2312" w:hAnsi="仿宋_GB2312" w:cs="仿宋_GB2312" w:hint="eastAsia"/>
          <w:sz w:val="32"/>
          <w:szCs w:val="32"/>
        </w:rPr>
        <w:t>862.57</w:t>
      </w:r>
      <w:r>
        <w:rPr>
          <w:rFonts w:ascii="仿宋_GB2312" w:eastAsia="仿宋_GB2312" w:hAnsi="仿宋_GB2312" w:cs="仿宋_GB2312" w:hint="eastAsia"/>
          <w:sz w:val="32"/>
          <w:szCs w:val="32"/>
        </w:rPr>
        <w:t>万元,</w:t>
      </w:r>
      <w:r w:rsidR="006006BB">
        <w:rPr>
          <w:rFonts w:ascii="仿宋_GB2312" w:eastAsia="仿宋_GB2312" w:hAnsi="仿宋_GB2312" w:cs="仿宋_GB2312" w:hint="eastAsia"/>
          <w:sz w:val="32"/>
          <w:szCs w:val="32"/>
        </w:rPr>
        <w:t>较上年预算安排</w:t>
      </w:r>
      <w:r>
        <w:rPr>
          <w:rFonts w:ascii="仿宋_GB2312" w:eastAsia="仿宋_GB2312" w:hAnsi="仿宋_GB2312" w:cs="仿宋_GB2312" w:hint="eastAsia"/>
          <w:sz w:val="32"/>
          <w:szCs w:val="32"/>
        </w:rPr>
        <w:t>（减少）</w:t>
      </w:r>
      <w:r w:rsidR="006006BB">
        <w:rPr>
          <w:rFonts w:ascii="仿宋_GB2312" w:eastAsia="仿宋_GB2312" w:hAnsi="仿宋_GB2312" w:cs="仿宋_GB2312" w:hint="eastAsia"/>
          <w:sz w:val="32"/>
          <w:szCs w:val="32"/>
        </w:rPr>
        <w:t>75.05</w:t>
      </w:r>
      <w:r>
        <w:rPr>
          <w:rFonts w:ascii="仿宋_GB2312" w:eastAsia="仿宋_GB2312" w:hAnsi="仿宋_GB2312" w:cs="仿宋_GB2312" w:hint="eastAsia"/>
          <w:sz w:val="32"/>
          <w:szCs w:val="32"/>
        </w:rPr>
        <w:t>万元;其中：工资福利支出</w:t>
      </w:r>
      <w:r w:rsidR="00EB05AF">
        <w:rPr>
          <w:rFonts w:ascii="仿宋_GB2312" w:eastAsia="仿宋_GB2312" w:hAnsi="仿宋_GB2312" w:cs="仿宋_GB2312" w:hint="eastAsia"/>
          <w:sz w:val="32"/>
          <w:szCs w:val="32"/>
        </w:rPr>
        <w:t>738.63</w:t>
      </w:r>
      <w:r>
        <w:rPr>
          <w:rFonts w:ascii="仿宋_GB2312" w:eastAsia="仿宋_GB2312" w:hAnsi="仿宋_GB2312" w:cs="仿宋_GB2312" w:hint="eastAsia"/>
          <w:sz w:val="32"/>
          <w:szCs w:val="32"/>
        </w:rPr>
        <w:t>万元,商品和服务支出</w:t>
      </w:r>
      <w:r w:rsidR="00EB05AF">
        <w:rPr>
          <w:rFonts w:ascii="仿宋_GB2312" w:eastAsia="仿宋_GB2312" w:hAnsi="仿宋_GB2312" w:cs="仿宋_GB2312" w:hint="eastAsia"/>
          <w:sz w:val="32"/>
          <w:szCs w:val="32"/>
        </w:rPr>
        <w:t>38.80</w:t>
      </w:r>
      <w:r>
        <w:rPr>
          <w:rFonts w:ascii="仿宋_GB2312" w:eastAsia="仿宋_GB2312" w:hAnsi="仿宋_GB2312" w:cs="仿宋_GB2312" w:hint="eastAsia"/>
          <w:sz w:val="32"/>
          <w:szCs w:val="32"/>
        </w:rPr>
        <w:t>万元,对个人和家庭的补助</w:t>
      </w:r>
      <w:r w:rsidR="00EB05AF">
        <w:rPr>
          <w:rFonts w:ascii="仿宋_GB2312" w:eastAsia="仿宋_GB2312" w:hAnsi="仿宋_GB2312" w:cs="仿宋_GB2312" w:hint="eastAsia"/>
          <w:sz w:val="32"/>
          <w:szCs w:val="32"/>
        </w:rPr>
        <w:t>85.15</w:t>
      </w:r>
      <w:r>
        <w:rPr>
          <w:rFonts w:ascii="仿宋_GB2312" w:eastAsia="仿宋_GB2312" w:hAnsi="仿宋_GB2312" w:cs="仿宋_GB2312" w:hint="eastAsia"/>
          <w:sz w:val="32"/>
          <w:szCs w:val="32"/>
        </w:rPr>
        <w:lastRenderedPageBreak/>
        <w:t>万元,资本性支出</w:t>
      </w:r>
      <w:r w:rsidR="00EB05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万元。项目支出</w:t>
      </w:r>
      <w:r w:rsidR="00EB05AF">
        <w:rPr>
          <w:rFonts w:ascii="仿宋_GB2312" w:eastAsia="仿宋_GB2312" w:hAnsi="仿宋_GB2312" w:cs="仿宋_GB2312" w:hint="eastAsia"/>
          <w:sz w:val="32"/>
          <w:szCs w:val="32"/>
        </w:rPr>
        <w:t>101.12</w:t>
      </w:r>
      <w:r>
        <w:rPr>
          <w:rFonts w:ascii="仿宋_GB2312" w:eastAsia="仿宋_GB2312" w:hAnsi="仿宋_GB2312" w:cs="仿宋_GB2312" w:hint="eastAsia"/>
          <w:sz w:val="32"/>
          <w:szCs w:val="32"/>
        </w:rPr>
        <w:t>万元,较上年预算安排增加（减少）</w:t>
      </w:r>
      <w:r w:rsidR="00EB05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万元;其中：商品和服务支出</w:t>
      </w:r>
      <w:r w:rsidR="00EB05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万元,对个人和家庭的补助</w:t>
      </w:r>
      <w:r w:rsidR="00EB05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万元,资本性支出</w:t>
      </w:r>
      <w:r w:rsidR="00EB05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（四）项目支出预算情况</w:t>
      </w:r>
    </w:p>
    <w:p w:rsidR="00980F3D" w:rsidRDefault="008D6095">
      <w:pPr>
        <w:ind w:firstLine="640"/>
        <w:rPr>
          <w:rFonts w:ascii="仿宋" w:eastAsia="仿宋" w:hAnsi="仿宋" w:cs="Times New Roman"/>
          <w:sz w:val="32"/>
          <w:szCs w:val="32"/>
        </w:rPr>
      </w:pPr>
      <w:r>
        <w:rPr>
          <w:rFonts w:ascii="仿宋" w:eastAsia="仿宋" w:hAnsi="仿宋" w:cs="Times New Roman" w:hint="eastAsia"/>
          <w:sz w:val="32"/>
          <w:szCs w:val="32"/>
        </w:rPr>
        <w:t>项目名称：业务费项目</w:t>
      </w:r>
    </w:p>
    <w:p w:rsidR="00980F3D" w:rsidRDefault="008D6095">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立项依据：根据江西省洪财教指 [2022]119号文件　</w:t>
      </w:r>
    </w:p>
    <w:p w:rsidR="00980F3D" w:rsidRDefault="008D6095">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预期目标：1、西湖区文广新旅局围绕“文化大区，旅游强区”战略，始终坚持“以文化自信激活文化创新。2、</w:t>
      </w:r>
    </w:p>
    <w:p w:rsidR="00980F3D" w:rsidRDefault="008D6095">
      <w:pPr>
        <w:adjustRightInd w:val="0"/>
        <w:snapToGrid w:val="0"/>
        <w:spacing w:line="500" w:lineRule="exact"/>
        <w:rPr>
          <w:rFonts w:ascii="仿宋" w:eastAsia="仿宋" w:hAnsi="仿宋" w:cs="仿宋"/>
          <w:color w:val="000000"/>
          <w:sz w:val="32"/>
          <w:szCs w:val="32"/>
        </w:rPr>
      </w:pPr>
      <w:r>
        <w:rPr>
          <w:rFonts w:ascii="仿宋" w:eastAsia="仿宋" w:hAnsi="仿宋" w:cs="仿宋" w:hint="eastAsia"/>
          <w:color w:val="000000"/>
          <w:sz w:val="32"/>
          <w:szCs w:val="32"/>
        </w:rPr>
        <w:t>该项目经费用于深化文旅融合”理念，盘活文旅资源，积淀文化厚度，补齐公共文化短板。3、齐公共文化短板，拓宽产业发展形态，扎实推动西湖文化和旅游发展取得积极成效。</w:t>
      </w:r>
    </w:p>
    <w:p w:rsidR="00980F3D" w:rsidRDefault="008D6095">
      <w:pPr>
        <w:adjustRightInd w:val="0"/>
        <w:snapToGrid w:val="0"/>
        <w:spacing w:line="500" w:lineRule="exact"/>
        <w:rPr>
          <w:rFonts w:ascii="仿宋" w:eastAsia="仿宋" w:hAnsi="仿宋" w:cs="Times New Roman"/>
          <w:color w:val="FF0000"/>
          <w:sz w:val="32"/>
          <w:szCs w:val="32"/>
        </w:rPr>
      </w:pPr>
      <w:r>
        <w:rPr>
          <w:rFonts w:ascii="仿宋" w:eastAsia="仿宋" w:hAnsi="仿宋" w:cs="仿宋" w:hint="eastAsia"/>
          <w:color w:val="000000"/>
          <w:sz w:val="32"/>
          <w:szCs w:val="32"/>
        </w:rPr>
        <w:t>4、西湖区文广新旅局围绕“文化大区，旅游强区”战略，</w:t>
      </w:r>
      <w:r>
        <w:rPr>
          <w:rFonts w:ascii="仿宋" w:eastAsia="仿宋" w:hAnsi="仿宋" w:hint="eastAsia"/>
          <w:sz w:val="32"/>
          <w:szCs w:val="32"/>
        </w:rPr>
        <w:t>始终坚持“以文化自信激活文化创新，深化文旅融合”理念，盘活文旅资源，积淀文化厚度，补齐公共文化短板，拓宽产业发展形态，扎实推动西湖文化和旅游发展取得积极成效.</w:t>
      </w:r>
    </w:p>
    <w:p w:rsidR="00980F3D" w:rsidRDefault="008D6095">
      <w:pPr>
        <w:adjustRightInd w:val="0"/>
        <w:snapToGrid w:val="0"/>
        <w:spacing w:line="500" w:lineRule="exact"/>
        <w:ind w:firstLineChars="200" w:firstLine="640"/>
        <w:rPr>
          <w:rFonts w:ascii="仿宋_GB2312" w:eastAsia="仿宋_GB2312" w:hAnsi="仿宋_GB2312" w:cs="仿宋_GB2312"/>
          <w:sz w:val="32"/>
          <w:szCs w:val="32"/>
          <w:highlight w:val="yellow"/>
        </w:rPr>
      </w:pPr>
      <w:r>
        <w:rPr>
          <w:rFonts w:ascii="仿宋" w:eastAsia="仿宋" w:hAnsi="仿宋" w:cs="仿宋" w:hint="eastAsia"/>
          <w:color w:val="000000"/>
          <w:sz w:val="32"/>
          <w:szCs w:val="32"/>
        </w:rPr>
        <w:t>经济和社会效益：该项目经费用于以公共文化进街道、进社区为核心，持之以恒抓深入。继续统筹公共文化阵地的使用。以总分馆机制为带动，整合、盘活辖区公共文化阵地资源，推进区街联动，上下联动。以文旅融合、产业发展为核心，坚定不移抓引导。加快制订《西湖区提升文化和旅游产业发展实施意见》，按照“以文促旅、以旅彰文”的理念，进一步融合文旅资源、壮大产业集群、提升质量效益，打响西湖品牌，加快提升我区文旅核心竞争力和中心城区文化“软实力”。</w:t>
      </w:r>
      <w:bookmarkStart w:id="0" w:name="_GoBack"/>
      <w:bookmarkEnd w:id="0"/>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资金来源：一般公共预算拨款</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政府采购内容：业务费20.12万元</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已实施项目进度：项目已录库</w:t>
      </w:r>
      <w:r>
        <w:rPr>
          <w:rFonts w:ascii="仿宋_GB2312" w:eastAsia="仿宋_GB2312" w:hAnsi="仿宋_GB2312" w:cs="仿宋_GB2312"/>
          <w:sz w:val="32"/>
          <w:szCs w:val="32"/>
        </w:rPr>
        <w:t xml:space="preserve"> </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（五）机关运行经费等重要事项的说明</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2023年部门机关运行费预算xx万元，比2022年预算减少xx万元，下降(提高)xx%，增加/减少的原因主要是xx。</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（六）政府采购情况</w:t>
      </w:r>
    </w:p>
    <w:p w:rsidR="00D600F8" w:rsidRDefault="00D600F8" w:rsidP="00D600F8">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年我馆政府采购总额</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年预算减少</w:t>
      </w:r>
      <w:r>
        <w:rPr>
          <w:rFonts w:ascii="仿宋_GB2312" w:eastAsia="仿宋_GB2312" w:hAnsi="仿宋_GB2312" w:cs="仿宋_GB2312"/>
          <w:sz w:val="32"/>
          <w:szCs w:val="32"/>
        </w:rPr>
        <w:t>8.4</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30 %</w:t>
      </w:r>
      <w:r>
        <w:rPr>
          <w:rFonts w:ascii="仿宋_GB2312" w:eastAsia="仿宋_GB2312" w:hAnsi="仿宋_GB2312" w:cs="仿宋_GB2312" w:hint="eastAsia"/>
          <w:sz w:val="32"/>
          <w:szCs w:val="32"/>
        </w:rPr>
        <w:t>。其中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政府采购货物预算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政府采购工程预算</w:t>
      </w:r>
      <w:r>
        <w:rPr>
          <w:rFonts w:ascii="仿宋_GB2312" w:eastAsia="仿宋_GB2312" w:hAnsi="仿宋_GB2312" w:cs="仿宋_GB2312"/>
          <w:sz w:val="32"/>
          <w:szCs w:val="32"/>
        </w:rPr>
        <w:t xml:space="preserve">   0  </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政府采购服务预算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（七）国有资产占有使用情况</w:t>
      </w:r>
    </w:p>
    <w:p w:rsidR="00785822" w:rsidRDefault="00785822" w:rsidP="0078582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日，部门共有车辆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辆，其中，一般公务用车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p>
    <w:p w:rsidR="00785822" w:rsidRDefault="00785822" w:rsidP="0078582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年部门预算安排购置车辆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（八）绩效目标设置情况</w:t>
      </w:r>
    </w:p>
    <w:p w:rsidR="00980F3D" w:rsidRDefault="008D6095" w:rsidP="009D56CF">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2023年实行绩效目标管理的项目</w:t>
      </w:r>
      <w:r>
        <w:rPr>
          <w:rFonts w:ascii="仿宋_GB2312" w:eastAsia="仿宋_GB2312"/>
          <w:sz w:val="32"/>
          <w:szCs w:val="32"/>
        </w:rPr>
        <w:t>6</w:t>
      </w:r>
      <w:r>
        <w:rPr>
          <w:rFonts w:ascii="仿宋_GB2312" w:eastAsia="仿宋_GB2312" w:hint="eastAsia"/>
          <w:sz w:val="32"/>
          <w:szCs w:val="32"/>
        </w:rPr>
        <w:t>个，涉及资金</w:t>
      </w:r>
      <w:r>
        <w:rPr>
          <w:rFonts w:ascii="仿宋_GB2312" w:eastAsia="仿宋_GB2312"/>
          <w:sz w:val="32"/>
          <w:szCs w:val="32"/>
        </w:rPr>
        <w:t>101.12</w:t>
      </w:r>
      <w:r>
        <w:rPr>
          <w:rFonts w:ascii="仿宋_GB2312" w:eastAsia="仿宋_GB2312" w:hint="eastAsia"/>
          <w:sz w:val="32"/>
          <w:szCs w:val="32"/>
        </w:rPr>
        <w:t>万元；纳入财政绩效目标批复的项目</w:t>
      </w:r>
      <w:r>
        <w:rPr>
          <w:rFonts w:ascii="仿宋_GB2312" w:eastAsia="仿宋_GB2312"/>
          <w:sz w:val="32"/>
          <w:szCs w:val="32"/>
        </w:rPr>
        <w:t>6</w:t>
      </w:r>
      <w:r>
        <w:rPr>
          <w:rFonts w:ascii="仿宋_GB2312" w:eastAsia="仿宋_GB2312" w:hint="eastAsia"/>
          <w:sz w:val="32"/>
          <w:szCs w:val="32"/>
        </w:rPr>
        <w:t>个，涉及资金</w:t>
      </w:r>
      <w:r>
        <w:rPr>
          <w:rFonts w:ascii="仿宋_GB2312" w:eastAsia="仿宋_GB2312"/>
          <w:sz w:val="32"/>
          <w:szCs w:val="32"/>
        </w:rPr>
        <w:t>101.12</w:t>
      </w:r>
      <w:r>
        <w:rPr>
          <w:rFonts w:ascii="仿宋_GB2312" w:eastAsia="仿宋_GB2312" w:hint="eastAsia"/>
          <w:sz w:val="32"/>
          <w:szCs w:val="32"/>
        </w:rPr>
        <w:t>万元。</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（九）重点项目预算的绩效目标</w:t>
      </w:r>
    </w:p>
    <w:p w:rsidR="001F1591" w:rsidRDefault="001F1591" w:rsidP="001F1591">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此点需选择所有项目进行对外公开，具体包括项目概述、实施主体、实施周期、绩效目标等。</w:t>
      </w:r>
    </w:p>
    <w:p w:rsidR="00980F3D" w:rsidRDefault="008D6095">
      <w:pPr>
        <w:adjustRightInd w:val="0"/>
        <w:snapToGrid w:val="0"/>
        <w:spacing w:line="500" w:lineRule="exact"/>
        <w:ind w:firstLineChars="200" w:firstLine="640"/>
        <w:rPr>
          <w:rFonts w:ascii="仿宋" w:eastAsia="仿宋" w:hAnsi="仿宋"/>
          <w:sz w:val="32"/>
          <w:szCs w:val="32"/>
        </w:rPr>
      </w:pPr>
      <w:r w:rsidRPr="00A73742">
        <w:rPr>
          <w:rFonts w:ascii="仿宋" w:eastAsia="仿宋" w:hAnsi="仿宋" w:hint="eastAsia"/>
          <w:sz w:val="32"/>
          <w:szCs w:val="32"/>
        </w:rPr>
        <w:t>1.</w:t>
      </w:r>
      <w:r w:rsidRPr="00A73742">
        <w:rPr>
          <w:rFonts w:hint="eastAsia"/>
        </w:rPr>
        <w:t xml:space="preserve"> </w:t>
      </w:r>
      <w:r w:rsidRPr="00A73742">
        <w:rPr>
          <w:rFonts w:ascii="仿宋" w:eastAsia="仿宋" w:hAnsi="仿宋" w:hint="eastAsia"/>
          <w:sz w:val="32"/>
          <w:szCs w:val="32"/>
        </w:rPr>
        <w:t>业务费项目</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1）项目概述</w:t>
      </w:r>
    </w:p>
    <w:p w:rsidR="00980F3D" w:rsidRDefault="008D6095">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该项目经费用于以公共文化进街道、进社区为核心，持</w:t>
      </w:r>
      <w:r>
        <w:rPr>
          <w:rFonts w:ascii="仿宋" w:eastAsia="仿宋" w:hAnsi="仿宋" w:cs="仿宋" w:hint="eastAsia"/>
          <w:color w:val="000000"/>
          <w:sz w:val="32"/>
          <w:szCs w:val="32"/>
        </w:rPr>
        <w:lastRenderedPageBreak/>
        <w:t>之以恒抓深入。继续统筹公共文化阵地的使用。以总分馆机制为带动，整合、盘活辖区公共文化阵地资源，推进区街联动，上下联动。以文旅融合、产业发展为核心，坚定不移抓引导。加快制订《西湖区提升文化和旅游产业发展实施意见》，按照“以文促旅、以旅彰文”的理念，进一步融合文旅资源、壮大产业集群、提升质量效益，打响西湖品牌，加快提升我区文旅核心竞争力和中心城区文化“软实力”。</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2）立项依据</w:t>
      </w:r>
    </w:p>
    <w:p w:rsidR="00980F3D" w:rsidRDefault="008D6095" w:rsidP="00394BAF">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 xml:space="preserve">西湖区文广新旅局围绕“文化大区，旅游强区”战略，始终坚持“以文化自信激活文化创新，深化文旅融合”理念，盘活文旅资源，积淀文化厚度，补齐公共文化短板，拓宽产业发展形态，扎实推动西湖文化和旅游发展取得积极成效.           </w:t>
      </w:r>
      <w:r w:rsidR="00394BAF">
        <w:rPr>
          <w:rFonts w:ascii="仿宋" w:eastAsia="仿宋" w:hAnsi="仿宋" w:hint="eastAsia"/>
          <w:sz w:val="32"/>
          <w:szCs w:val="32"/>
        </w:rPr>
        <w:t xml:space="preserve">   </w:t>
      </w:r>
      <w:r>
        <w:rPr>
          <w:rFonts w:ascii="仿宋" w:eastAsia="仿宋" w:hAnsi="仿宋" w:hint="eastAsia"/>
          <w:sz w:val="32"/>
          <w:szCs w:val="32"/>
        </w:rPr>
        <w:t>3）实施主体</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西湖区文广新旅局</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4）实施方案</w:t>
      </w:r>
    </w:p>
    <w:p w:rsidR="00980F3D" w:rsidRDefault="008D6095">
      <w:pPr>
        <w:adjustRightInd w:val="0"/>
        <w:snapToGrid w:val="0"/>
        <w:spacing w:line="5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度，项目预算资金用于由“点”到“面”扩阵地；由“上”到“下”推服务；由“内”到“外”抓队伍；推动各类国有的、国有民办的、私有的博物馆、艺术馆等加快布局，成为涵养城市文化气质的重要基石。并以此为带动，推动更多的文化艺术交流成为常态。</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5）实施周期</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2022年1月至2022年12月</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）年度预算安排</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2022年财政安排预算资金20.12万</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7）绩效目标和指标</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1、绩效目标：坚持“市场主导、政府引导，统筹资源、力量整合，人民主体、群众参与”的原则，围绕提高公共文</w:t>
      </w:r>
      <w:r>
        <w:rPr>
          <w:rFonts w:ascii="仿宋" w:eastAsia="仿宋" w:hAnsi="仿宋" w:hint="eastAsia"/>
          <w:sz w:val="32"/>
          <w:szCs w:val="32"/>
        </w:rPr>
        <w:lastRenderedPageBreak/>
        <w:t>化服务效能，“文化共享工程—百姓大舞台”项目的持续深入，以“名人大会堂、人文大讲堂、艺术大课堂、非遗大学堂、文化大礼堂”为带动，正在打造一条独具特色的公共文化服务体系之路。</w:t>
      </w:r>
    </w:p>
    <w:p w:rsidR="00980F3D" w:rsidRDefault="008D609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2、绩效指标</w:t>
      </w:r>
    </w:p>
    <w:tbl>
      <w:tblPr>
        <w:tblW w:w="9654" w:type="dxa"/>
        <w:tblInd w:w="93" w:type="dxa"/>
        <w:tblLook w:val="04A0"/>
      </w:tblPr>
      <w:tblGrid>
        <w:gridCol w:w="1291"/>
        <w:gridCol w:w="1701"/>
        <w:gridCol w:w="4536"/>
        <w:gridCol w:w="2126"/>
      </w:tblGrid>
      <w:tr w:rsidR="00980F3D">
        <w:trPr>
          <w:trHeight w:val="402"/>
        </w:trPr>
        <w:tc>
          <w:tcPr>
            <w:tcW w:w="1291" w:type="dxa"/>
            <w:tcBorders>
              <w:top w:val="single" w:sz="4" w:space="0" w:color="auto"/>
              <w:left w:val="single" w:sz="4" w:space="0" w:color="auto"/>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一级指标</w:t>
            </w:r>
          </w:p>
        </w:tc>
        <w:tc>
          <w:tcPr>
            <w:tcW w:w="1701" w:type="dxa"/>
            <w:tcBorders>
              <w:top w:val="single" w:sz="4" w:space="0" w:color="auto"/>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二级指标</w:t>
            </w:r>
          </w:p>
        </w:tc>
        <w:tc>
          <w:tcPr>
            <w:tcW w:w="4536" w:type="dxa"/>
            <w:tcBorders>
              <w:top w:val="single" w:sz="4" w:space="0" w:color="auto"/>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三级指标</w:t>
            </w:r>
          </w:p>
        </w:tc>
        <w:tc>
          <w:tcPr>
            <w:tcW w:w="2126" w:type="dxa"/>
            <w:tcBorders>
              <w:top w:val="single" w:sz="4" w:space="0" w:color="auto"/>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指标值</w:t>
            </w:r>
          </w:p>
        </w:tc>
      </w:tr>
      <w:tr w:rsidR="00980F3D">
        <w:trPr>
          <w:trHeight w:val="300"/>
        </w:trPr>
        <w:tc>
          <w:tcPr>
            <w:tcW w:w="1291" w:type="dxa"/>
            <w:vMerge w:val="restart"/>
            <w:tcBorders>
              <w:top w:val="nil"/>
              <w:left w:val="single" w:sz="4" w:space="0" w:color="auto"/>
              <w:bottom w:val="single" w:sz="4" w:space="0" w:color="auto"/>
              <w:right w:val="single" w:sz="4" w:space="0" w:color="auto"/>
            </w:tcBorders>
            <w:vAlign w:val="center"/>
          </w:tcPr>
          <w:p w:rsidR="00980F3D" w:rsidRDefault="008D6095">
            <w:pPr>
              <w:widowControl/>
              <w:jc w:val="left"/>
              <w:rPr>
                <w:rFonts w:ascii="宋体" w:hAnsi="宋体" w:cs="宋体"/>
                <w:color w:val="000000"/>
                <w:kern w:val="0"/>
                <w:sz w:val="24"/>
              </w:rPr>
            </w:pPr>
            <w:r>
              <w:rPr>
                <w:rFonts w:ascii="宋体" w:hAnsi="宋体" w:cs="宋体" w:hint="eastAsia"/>
                <w:color w:val="000000"/>
                <w:kern w:val="0"/>
                <w:sz w:val="24"/>
              </w:rPr>
              <w:t>产出指标</w:t>
            </w: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数量</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宣传次数（次）</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=15次</w:t>
            </w:r>
          </w:p>
        </w:tc>
      </w:tr>
      <w:tr w:rsidR="00980F3D">
        <w:trPr>
          <w:trHeight w:val="300"/>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质量</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宣传知晓率（%）</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&gt;=90%</w:t>
            </w:r>
          </w:p>
        </w:tc>
      </w:tr>
      <w:tr w:rsidR="00980F3D">
        <w:trPr>
          <w:trHeight w:val="300"/>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时效</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宣传活动完成及时性</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202</w:t>
            </w:r>
            <w:r>
              <w:rPr>
                <w:rFonts w:ascii="宋体" w:hAnsi="宋体" w:cs="宋体"/>
                <w:color w:val="000000"/>
                <w:kern w:val="0"/>
                <w:sz w:val="24"/>
              </w:rPr>
              <w:t>3</w:t>
            </w:r>
            <w:r>
              <w:rPr>
                <w:rFonts w:ascii="宋体" w:hAnsi="宋体" w:cs="宋体" w:hint="eastAsia"/>
                <w:color w:val="000000"/>
                <w:kern w:val="0"/>
                <w:sz w:val="24"/>
              </w:rPr>
              <w:t>.12.31</w:t>
            </w:r>
          </w:p>
        </w:tc>
      </w:tr>
      <w:tr w:rsidR="00980F3D">
        <w:trPr>
          <w:trHeight w:val="300"/>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成本</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人均工作人员聘用成本（万元）</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=17.5万元</w:t>
            </w:r>
          </w:p>
        </w:tc>
      </w:tr>
      <w:tr w:rsidR="00980F3D">
        <w:trPr>
          <w:trHeight w:val="300"/>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成本</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活动宣传画册成本（万元）</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=2.62万元</w:t>
            </w:r>
          </w:p>
        </w:tc>
      </w:tr>
      <w:tr w:rsidR="00980F3D">
        <w:trPr>
          <w:trHeight w:val="300"/>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社会效益</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盘活辖区公共文化阵地资源提升率（%））</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&gt;=95%</w:t>
            </w:r>
          </w:p>
        </w:tc>
      </w:tr>
      <w:tr w:rsidR="00980F3D">
        <w:trPr>
          <w:trHeight w:val="300"/>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生态效益</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打造群众文化氛围感</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效果显著</w:t>
            </w:r>
          </w:p>
        </w:tc>
      </w:tr>
      <w:tr w:rsidR="00980F3D">
        <w:trPr>
          <w:trHeight w:val="495"/>
        </w:trPr>
        <w:tc>
          <w:tcPr>
            <w:tcW w:w="1291" w:type="dxa"/>
            <w:vMerge/>
            <w:tcBorders>
              <w:top w:val="nil"/>
              <w:left w:val="single" w:sz="4" w:space="0" w:color="auto"/>
              <w:bottom w:val="single" w:sz="4" w:space="0" w:color="auto"/>
              <w:right w:val="single" w:sz="4" w:space="0" w:color="auto"/>
            </w:tcBorders>
            <w:vAlign w:val="center"/>
          </w:tcPr>
          <w:p w:rsidR="00980F3D" w:rsidRDefault="00980F3D">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可持续影响</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满足群众的文化需求</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按期举办</w:t>
            </w:r>
          </w:p>
        </w:tc>
      </w:tr>
      <w:tr w:rsidR="00980F3D">
        <w:trPr>
          <w:trHeight w:val="300"/>
        </w:trPr>
        <w:tc>
          <w:tcPr>
            <w:tcW w:w="1291" w:type="dxa"/>
            <w:tcBorders>
              <w:top w:val="nil"/>
              <w:left w:val="single" w:sz="4" w:space="0" w:color="auto"/>
              <w:bottom w:val="single" w:sz="4" w:space="0" w:color="auto"/>
              <w:right w:val="single" w:sz="4" w:space="0" w:color="auto"/>
            </w:tcBorders>
            <w:vAlign w:val="center"/>
          </w:tcPr>
          <w:p w:rsidR="00980F3D" w:rsidRDefault="008D6095">
            <w:pPr>
              <w:widowControl/>
              <w:jc w:val="left"/>
              <w:rPr>
                <w:rFonts w:ascii="宋体" w:hAnsi="宋体" w:cs="宋体"/>
                <w:color w:val="000000"/>
                <w:kern w:val="0"/>
                <w:sz w:val="24"/>
              </w:rPr>
            </w:pPr>
            <w:r>
              <w:rPr>
                <w:rFonts w:ascii="宋体" w:hAnsi="宋体" w:cs="宋体" w:hint="eastAsia"/>
                <w:color w:val="000000"/>
                <w:kern w:val="0"/>
                <w:sz w:val="24"/>
              </w:rPr>
              <w:t>满意度</w:t>
            </w:r>
          </w:p>
        </w:tc>
        <w:tc>
          <w:tcPr>
            <w:tcW w:w="1701" w:type="dxa"/>
            <w:tcBorders>
              <w:top w:val="nil"/>
              <w:left w:val="nil"/>
              <w:bottom w:val="single" w:sz="4" w:space="0" w:color="auto"/>
              <w:right w:val="single" w:sz="4" w:space="0" w:color="auto"/>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满意度</w:t>
            </w:r>
          </w:p>
        </w:tc>
        <w:tc>
          <w:tcPr>
            <w:tcW w:w="453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kern w:val="0"/>
                <w:sz w:val="24"/>
              </w:rPr>
            </w:pPr>
            <w:r>
              <w:rPr>
                <w:rFonts w:ascii="宋体" w:hAnsi="宋体" w:cs="宋体" w:hint="eastAsia"/>
                <w:kern w:val="0"/>
                <w:sz w:val="24"/>
              </w:rPr>
              <w:t>读者满意度(%)</w:t>
            </w:r>
          </w:p>
        </w:tc>
        <w:tc>
          <w:tcPr>
            <w:tcW w:w="2126" w:type="dxa"/>
            <w:tcBorders>
              <w:top w:val="single" w:sz="4" w:space="0" w:color="auto"/>
              <w:left w:val="nil"/>
              <w:bottom w:val="single" w:sz="4" w:space="0" w:color="auto"/>
              <w:right w:val="single" w:sz="4" w:space="0" w:color="000000"/>
            </w:tcBorders>
            <w:vAlign w:val="center"/>
          </w:tcPr>
          <w:p w:rsidR="00980F3D" w:rsidRDefault="008D6095">
            <w:pPr>
              <w:widowControl/>
              <w:jc w:val="center"/>
              <w:rPr>
                <w:rFonts w:ascii="宋体" w:hAnsi="宋体" w:cs="宋体"/>
                <w:color w:val="000000"/>
                <w:kern w:val="0"/>
                <w:sz w:val="24"/>
              </w:rPr>
            </w:pPr>
            <w:r>
              <w:rPr>
                <w:rFonts w:ascii="宋体" w:hAnsi="宋体" w:cs="宋体" w:hint="eastAsia"/>
                <w:color w:val="000000"/>
                <w:kern w:val="0"/>
                <w:sz w:val="24"/>
              </w:rPr>
              <w:t>&gt;=95%</w:t>
            </w:r>
          </w:p>
        </w:tc>
      </w:tr>
    </w:tbl>
    <w:p w:rsidR="00DF0356" w:rsidRDefault="00DF0356" w:rsidP="00DF0356">
      <w:pPr>
        <w:tabs>
          <w:tab w:val="left" w:pos="3531"/>
        </w:tabs>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b/>
          <w:bCs/>
          <w:sz w:val="32"/>
          <w:szCs w:val="32"/>
        </w:rPr>
        <w:tab/>
      </w:r>
    </w:p>
    <w:p w:rsidR="00DF0356" w:rsidRDefault="00DF0356" w:rsidP="00DF0356">
      <w:pPr>
        <w:adjustRightInd w:val="0"/>
        <w:snapToGrid w:val="0"/>
        <w:spacing w:line="500" w:lineRule="exact"/>
        <w:ind w:firstLineChars="200" w:firstLine="640"/>
        <w:rPr>
          <w:rFonts w:ascii="仿宋" w:eastAsia="仿宋" w:hAnsi="仿宋"/>
          <w:sz w:val="32"/>
          <w:szCs w:val="32"/>
        </w:rPr>
      </w:pPr>
      <w:r w:rsidRPr="00A73742">
        <w:rPr>
          <w:rFonts w:ascii="仿宋" w:eastAsia="仿宋" w:hAnsi="仿宋" w:hint="eastAsia"/>
          <w:sz w:val="32"/>
          <w:szCs w:val="32"/>
        </w:rPr>
        <w:t>2.</w:t>
      </w:r>
      <w:r w:rsidRPr="00A73742">
        <w:rPr>
          <w:rFonts w:hint="eastAsia"/>
        </w:rPr>
        <w:t xml:space="preserve"> </w:t>
      </w:r>
      <w:r w:rsidRPr="00DF0356">
        <w:rPr>
          <w:rFonts w:ascii="仿宋" w:eastAsia="仿宋" w:hAnsi="仿宋" w:hint="eastAsia"/>
          <w:sz w:val="32"/>
          <w:szCs w:val="32"/>
        </w:rPr>
        <w:t>文化活动经费</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1）项目概述</w:t>
      </w:r>
    </w:p>
    <w:p w:rsidR="00DF0356" w:rsidRDefault="00DF0356" w:rsidP="00DF0356">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该项目经费用于</w:t>
      </w:r>
      <w:r w:rsidR="00A73742">
        <w:rPr>
          <w:rFonts w:ascii="仿宋" w:eastAsia="仿宋" w:hAnsi="仿宋" w:cs="仿宋" w:hint="eastAsia"/>
          <w:color w:val="000000"/>
          <w:sz w:val="32"/>
          <w:szCs w:val="32"/>
        </w:rPr>
        <w:t>围绕传统节日的历史底蕴和文化内涵，组织开展民俗文化活动，弘扬优秀传统，传承民族文化</w:t>
      </w:r>
      <w:r>
        <w:rPr>
          <w:rFonts w:ascii="仿宋" w:eastAsia="仿宋" w:hAnsi="仿宋" w:cs="仿宋" w:hint="eastAsia"/>
          <w:color w:val="000000"/>
          <w:sz w:val="32"/>
          <w:szCs w:val="32"/>
        </w:rPr>
        <w:t>。</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2）立项依据</w:t>
      </w:r>
    </w:p>
    <w:p w:rsidR="00A73742" w:rsidRDefault="00DF0356" w:rsidP="00DF0356">
      <w:pPr>
        <w:adjustRightInd w:val="0"/>
        <w:snapToGrid w:val="0"/>
        <w:spacing w:line="500" w:lineRule="exact"/>
        <w:ind w:firstLineChars="200" w:firstLine="640"/>
        <w:jc w:val="left"/>
        <w:rPr>
          <w:rFonts w:ascii="仿宋" w:eastAsia="仿宋" w:hAnsi="仿宋" w:cs="仿宋"/>
          <w:color w:val="000000"/>
          <w:sz w:val="32"/>
          <w:szCs w:val="32"/>
        </w:rPr>
      </w:pPr>
      <w:r>
        <w:rPr>
          <w:rFonts w:ascii="仿宋" w:eastAsia="仿宋" w:hAnsi="仿宋" w:hint="eastAsia"/>
          <w:sz w:val="32"/>
          <w:szCs w:val="32"/>
        </w:rPr>
        <w:t>西湖区文广新旅局围绕“文化大区，旅游强区”</w:t>
      </w:r>
      <w:r w:rsidR="00A73742" w:rsidRPr="00A73742">
        <w:rPr>
          <w:rFonts w:ascii="仿宋" w:eastAsia="仿宋" w:hAnsi="仿宋" w:cs="仿宋" w:hint="eastAsia"/>
          <w:color w:val="000000"/>
          <w:sz w:val="32"/>
          <w:szCs w:val="32"/>
        </w:rPr>
        <w:t xml:space="preserve"> </w:t>
      </w:r>
      <w:r w:rsidR="00A73742">
        <w:rPr>
          <w:rFonts w:ascii="仿宋" w:eastAsia="仿宋" w:hAnsi="仿宋" w:cs="仿宋" w:hint="eastAsia"/>
          <w:color w:val="000000"/>
          <w:sz w:val="32"/>
          <w:szCs w:val="32"/>
        </w:rPr>
        <w:t>传统节日的历史底蕴和文化内涵，组织开展民俗文化活动，弘扬优秀传统，传承民族文化。</w:t>
      </w:r>
    </w:p>
    <w:p w:rsidR="00DF0356" w:rsidRDefault="00A73742" w:rsidP="00DF0356">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sidR="00DF0356">
        <w:rPr>
          <w:rFonts w:ascii="仿宋" w:eastAsia="仿宋" w:hAnsi="仿宋" w:hint="eastAsia"/>
          <w:sz w:val="32"/>
          <w:szCs w:val="32"/>
        </w:rPr>
        <w:t>3）实施主体</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西湖区文广新旅局</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4）实施方案</w:t>
      </w:r>
    </w:p>
    <w:p w:rsidR="00DF0356" w:rsidRDefault="00DF0356" w:rsidP="00DF0356">
      <w:pPr>
        <w:adjustRightInd w:val="0"/>
        <w:snapToGrid w:val="0"/>
        <w:spacing w:line="5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2年度，项目预算资金用于</w:t>
      </w:r>
      <w:r w:rsidR="00394BAF">
        <w:rPr>
          <w:rFonts w:ascii="仿宋" w:eastAsia="仿宋" w:hAnsi="仿宋" w:cs="仿宋" w:hint="eastAsia"/>
          <w:color w:val="000000"/>
          <w:sz w:val="32"/>
          <w:szCs w:val="32"/>
        </w:rPr>
        <w:t>围绕传统节日的历史底蕴和文化内涵，组织开展民俗文化活动，弘扬优秀传统，传承民族文化</w:t>
      </w:r>
      <w:r>
        <w:rPr>
          <w:rFonts w:ascii="仿宋" w:eastAsia="仿宋" w:hAnsi="仿宋" w:cs="仿宋" w:hint="eastAsia"/>
          <w:color w:val="000000"/>
          <w:sz w:val="32"/>
          <w:szCs w:val="32"/>
        </w:rPr>
        <w:t>。并以此为带动，推动更多的文化艺术交流成为常</w:t>
      </w:r>
      <w:r>
        <w:rPr>
          <w:rFonts w:ascii="仿宋" w:eastAsia="仿宋" w:hAnsi="仿宋" w:cs="仿宋" w:hint="eastAsia"/>
          <w:color w:val="000000"/>
          <w:sz w:val="32"/>
          <w:szCs w:val="32"/>
        </w:rPr>
        <w:lastRenderedPageBreak/>
        <w:t>态。</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5）实施周期</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2022年1月至2022年12月</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）年度预算安排</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2022年财政安排预算资金</w:t>
      </w:r>
      <w:r w:rsidR="00394BAF">
        <w:rPr>
          <w:rFonts w:ascii="仿宋" w:eastAsia="仿宋" w:hAnsi="仿宋" w:hint="eastAsia"/>
          <w:sz w:val="32"/>
          <w:szCs w:val="32"/>
        </w:rPr>
        <w:t>16</w:t>
      </w:r>
      <w:r>
        <w:rPr>
          <w:rFonts w:ascii="仿宋" w:eastAsia="仿宋" w:hAnsi="仿宋" w:hint="eastAsia"/>
          <w:sz w:val="32"/>
          <w:szCs w:val="32"/>
        </w:rPr>
        <w:t>万</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7）绩效目标和指标</w:t>
      </w:r>
    </w:p>
    <w:p w:rsidR="009E7EDA" w:rsidRDefault="00DF0356" w:rsidP="009E7EDA">
      <w:pPr>
        <w:adjustRightInd w:val="0"/>
        <w:snapToGrid w:val="0"/>
        <w:spacing w:line="500" w:lineRule="exact"/>
        <w:ind w:firstLineChars="200" w:firstLine="640"/>
        <w:textAlignment w:val="baseline"/>
        <w:rPr>
          <w:rFonts w:ascii="仿宋" w:eastAsia="仿宋" w:hAnsi="仿宋" w:cs="仿宋"/>
          <w:color w:val="000000"/>
          <w:sz w:val="32"/>
          <w:szCs w:val="32"/>
        </w:rPr>
      </w:pPr>
      <w:r>
        <w:rPr>
          <w:rFonts w:ascii="仿宋" w:eastAsia="仿宋" w:hAnsi="仿宋" w:hint="eastAsia"/>
          <w:sz w:val="32"/>
          <w:szCs w:val="32"/>
        </w:rPr>
        <w:t>1、绩效目标：</w:t>
      </w:r>
      <w:r w:rsidR="009E7EDA">
        <w:rPr>
          <w:rFonts w:ascii="仿宋" w:eastAsia="仿宋" w:hAnsi="仿宋" w:cs="仿宋" w:hint="eastAsia"/>
          <w:color w:val="000000"/>
          <w:sz w:val="32"/>
          <w:szCs w:val="32"/>
        </w:rPr>
        <w:t>围绕传统节日的历史底蕴和文化内涵，组织开展民俗文化活动，弘扬优秀传统，传承民族文化。并以此为带动，推动更多的文化艺术交流成为常态。</w:t>
      </w:r>
    </w:p>
    <w:p w:rsidR="00DF0356" w:rsidRDefault="00DF0356" w:rsidP="00DF0356">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2、绩效指标</w:t>
      </w:r>
    </w:p>
    <w:tbl>
      <w:tblPr>
        <w:tblW w:w="9654" w:type="dxa"/>
        <w:tblInd w:w="93" w:type="dxa"/>
        <w:tblLook w:val="04A0"/>
      </w:tblPr>
      <w:tblGrid>
        <w:gridCol w:w="1291"/>
        <w:gridCol w:w="1701"/>
        <w:gridCol w:w="4536"/>
        <w:gridCol w:w="2126"/>
      </w:tblGrid>
      <w:tr w:rsidR="00DF0356" w:rsidTr="008210A4">
        <w:trPr>
          <w:trHeight w:val="402"/>
        </w:trPr>
        <w:tc>
          <w:tcPr>
            <w:tcW w:w="1291" w:type="dxa"/>
            <w:tcBorders>
              <w:top w:val="single" w:sz="4" w:space="0" w:color="auto"/>
              <w:left w:val="single" w:sz="4" w:space="0" w:color="auto"/>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一级指标</w:t>
            </w:r>
          </w:p>
        </w:tc>
        <w:tc>
          <w:tcPr>
            <w:tcW w:w="1701" w:type="dxa"/>
            <w:tcBorders>
              <w:top w:val="single" w:sz="4" w:space="0" w:color="auto"/>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二级指标</w:t>
            </w:r>
          </w:p>
        </w:tc>
        <w:tc>
          <w:tcPr>
            <w:tcW w:w="4536" w:type="dxa"/>
            <w:tcBorders>
              <w:top w:val="single" w:sz="4" w:space="0" w:color="auto"/>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三级指标</w:t>
            </w:r>
          </w:p>
        </w:tc>
        <w:tc>
          <w:tcPr>
            <w:tcW w:w="2126" w:type="dxa"/>
            <w:tcBorders>
              <w:top w:val="single" w:sz="4" w:space="0" w:color="auto"/>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指标值</w:t>
            </w:r>
          </w:p>
        </w:tc>
      </w:tr>
      <w:tr w:rsidR="00DF0356" w:rsidTr="008210A4">
        <w:trPr>
          <w:trHeight w:val="300"/>
        </w:trPr>
        <w:tc>
          <w:tcPr>
            <w:tcW w:w="1291" w:type="dxa"/>
            <w:vMerge w:val="restart"/>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r>
              <w:rPr>
                <w:rFonts w:ascii="宋体" w:hAnsi="宋体" w:cs="宋体" w:hint="eastAsia"/>
                <w:color w:val="000000"/>
                <w:kern w:val="0"/>
                <w:sz w:val="24"/>
              </w:rPr>
              <w:t>产出指标</w:t>
            </w: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数量</w:t>
            </w:r>
          </w:p>
        </w:tc>
        <w:tc>
          <w:tcPr>
            <w:tcW w:w="453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kern w:val="0"/>
                <w:sz w:val="24"/>
              </w:rPr>
            </w:pPr>
            <w:r w:rsidRPr="009E7EDA">
              <w:rPr>
                <w:rFonts w:ascii="宋体" w:hAnsi="宋体" w:cs="宋体" w:hint="eastAsia"/>
                <w:kern w:val="0"/>
                <w:sz w:val="24"/>
              </w:rPr>
              <w:t>举办群演活动场次</w:t>
            </w:r>
          </w:p>
        </w:tc>
        <w:tc>
          <w:tcPr>
            <w:tcW w:w="212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color w:val="000000"/>
                <w:kern w:val="0"/>
                <w:sz w:val="24"/>
              </w:rPr>
            </w:pPr>
            <w:r w:rsidRPr="009E7EDA">
              <w:rPr>
                <w:rFonts w:ascii="宋体" w:hAnsi="宋体" w:cs="宋体" w:hint="eastAsia"/>
                <w:color w:val="000000"/>
                <w:kern w:val="0"/>
                <w:sz w:val="24"/>
              </w:rPr>
              <w:t>＝4次</w:t>
            </w:r>
          </w:p>
        </w:tc>
      </w:tr>
      <w:tr w:rsidR="00DF0356"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质量</w:t>
            </w:r>
          </w:p>
        </w:tc>
        <w:tc>
          <w:tcPr>
            <w:tcW w:w="453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kern w:val="0"/>
                <w:sz w:val="24"/>
              </w:rPr>
            </w:pPr>
            <w:r w:rsidRPr="009E7EDA">
              <w:rPr>
                <w:rFonts w:ascii="宋体" w:hAnsi="宋体" w:cs="宋体" w:hint="eastAsia"/>
                <w:kern w:val="0"/>
                <w:sz w:val="24"/>
              </w:rPr>
              <w:t>文化活动成功率（%）</w:t>
            </w:r>
          </w:p>
        </w:tc>
        <w:tc>
          <w:tcPr>
            <w:tcW w:w="212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color w:val="000000"/>
                <w:kern w:val="0"/>
                <w:sz w:val="24"/>
              </w:rPr>
            </w:pPr>
            <w:r>
              <w:rPr>
                <w:rFonts w:ascii="宋体" w:hAnsi="宋体" w:cs="宋体" w:hint="eastAsia"/>
                <w:color w:val="000000"/>
                <w:kern w:val="0"/>
                <w:sz w:val="24"/>
              </w:rPr>
              <w:t>=10</w:t>
            </w:r>
            <w:r w:rsidR="00DF0356">
              <w:rPr>
                <w:rFonts w:ascii="宋体" w:hAnsi="宋体" w:cs="宋体" w:hint="eastAsia"/>
                <w:color w:val="000000"/>
                <w:kern w:val="0"/>
                <w:sz w:val="24"/>
              </w:rPr>
              <w:t>0%</w:t>
            </w:r>
          </w:p>
        </w:tc>
      </w:tr>
      <w:tr w:rsidR="00DF0356"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时效</w:t>
            </w:r>
          </w:p>
        </w:tc>
        <w:tc>
          <w:tcPr>
            <w:tcW w:w="453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kern w:val="0"/>
                <w:sz w:val="24"/>
              </w:rPr>
            </w:pPr>
            <w:r w:rsidRPr="009E7EDA">
              <w:rPr>
                <w:rFonts w:ascii="宋体" w:hAnsi="宋体" w:cs="宋体" w:hint="eastAsia"/>
                <w:kern w:val="0"/>
                <w:sz w:val="24"/>
              </w:rPr>
              <w:t>文化活动举办完成日期</w:t>
            </w:r>
          </w:p>
        </w:tc>
        <w:tc>
          <w:tcPr>
            <w:tcW w:w="2126" w:type="dxa"/>
            <w:tcBorders>
              <w:top w:val="single" w:sz="4" w:space="0" w:color="auto"/>
              <w:left w:val="nil"/>
              <w:bottom w:val="single" w:sz="4" w:space="0" w:color="auto"/>
              <w:right w:val="single" w:sz="4" w:space="0" w:color="000000"/>
            </w:tcBorders>
            <w:vAlign w:val="center"/>
          </w:tcPr>
          <w:p w:rsidR="00DF0356" w:rsidRDefault="00DF0356" w:rsidP="008210A4">
            <w:pPr>
              <w:widowControl/>
              <w:jc w:val="center"/>
              <w:rPr>
                <w:rFonts w:ascii="宋体" w:hAnsi="宋体" w:cs="宋体"/>
                <w:color w:val="000000"/>
                <w:kern w:val="0"/>
                <w:sz w:val="24"/>
              </w:rPr>
            </w:pPr>
            <w:r>
              <w:rPr>
                <w:rFonts w:ascii="宋体" w:hAnsi="宋体" w:cs="宋体" w:hint="eastAsia"/>
                <w:color w:val="000000"/>
                <w:kern w:val="0"/>
                <w:sz w:val="24"/>
              </w:rPr>
              <w:t>202</w:t>
            </w:r>
            <w:r>
              <w:rPr>
                <w:rFonts w:ascii="宋体" w:hAnsi="宋体" w:cs="宋体"/>
                <w:color w:val="000000"/>
                <w:kern w:val="0"/>
                <w:sz w:val="24"/>
              </w:rPr>
              <w:t>3</w:t>
            </w:r>
            <w:r>
              <w:rPr>
                <w:rFonts w:ascii="宋体" w:hAnsi="宋体" w:cs="宋体" w:hint="eastAsia"/>
                <w:color w:val="000000"/>
                <w:kern w:val="0"/>
                <w:sz w:val="24"/>
              </w:rPr>
              <w:t>.12.31</w:t>
            </w:r>
          </w:p>
        </w:tc>
      </w:tr>
      <w:tr w:rsidR="00DF0356"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成本</w:t>
            </w:r>
          </w:p>
        </w:tc>
        <w:tc>
          <w:tcPr>
            <w:tcW w:w="453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kern w:val="0"/>
                <w:sz w:val="24"/>
              </w:rPr>
            </w:pPr>
            <w:r w:rsidRPr="009E7EDA">
              <w:rPr>
                <w:rFonts w:ascii="宋体" w:hAnsi="宋体" w:cs="宋体" w:hint="eastAsia"/>
                <w:kern w:val="0"/>
                <w:sz w:val="24"/>
              </w:rPr>
              <w:t>文化活动经费</w:t>
            </w:r>
            <w:r w:rsidR="00DF0356">
              <w:rPr>
                <w:rFonts w:ascii="宋体" w:hAnsi="宋体" w:cs="宋体" w:hint="eastAsia"/>
                <w:kern w:val="0"/>
                <w:sz w:val="24"/>
              </w:rPr>
              <w:t>成本（万元）</w:t>
            </w:r>
          </w:p>
        </w:tc>
        <w:tc>
          <w:tcPr>
            <w:tcW w:w="2126" w:type="dxa"/>
            <w:tcBorders>
              <w:top w:val="single" w:sz="4" w:space="0" w:color="auto"/>
              <w:left w:val="nil"/>
              <w:bottom w:val="single" w:sz="4" w:space="0" w:color="auto"/>
              <w:right w:val="single" w:sz="4" w:space="0" w:color="000000"/>
            </w:tcBorders>
            <w:vAlign w:val="center"/>
          </w:tcPr>
          <w:p w:rsidR="00DF0356" w:rsidRDefault="00DF0356" w:rsidP="009E7EDA">
            <w:pPr>
              <w:widowControl/>
              <w:jc w:val="center"/>
              <w:rPr>
                <w:rFonts w:ascii="宋体" w:hAnsi="宋体" w:cs="宋体"/>
                <w:color w:val="000000"/>
                <w:kern w:val="0"/>
                <w:sz w:val="24"/>
              </w:rPr>
            </w:pPr>
            <w:r>
              <w:rPr>
                <w:rFonts w:ascii="宋体" w:hAnsi="宋体" w:cs="宋体" w:hint="eastAsia"/>
                <w:color w:val="000000"/>
                <w:kern w:val="0"/>
                <w:sz w:val="24"/>
              </w:rPr>
              <w:t>=1</w:t>
            </w:r>
            <w:r w:rsidR="009E7EDA">
              <w:rPr>
                <w:rFonts w:ascii="宋体" w:hAnsi="宋体" w:cs="宋体" w:hint="eastAsia"/>
                <w:color w:val="000000"/>
                <w:kern w:val="0"/>
                <w:sz w:val="24"/>
              </w:rPr>
              <w:t>6</w:t>
            </w:r>
            <w:r>
              <w:rPr>
                <w:rFonts w:ascii="宋体" w:hAnsi="宋体" w:cs="宋体" w:hint="eastAsia"/>
                <w:color w:val="000000"/>
                <w:kern w:val="0"/>
                <w:sz w:val="24"/>
              </w:rPr>
              <w:t>万元</w:t>
            </w:r>
          </w:p>
        </w:tc>
      </w:tr>
      <w:tr w:rsidR="00DF0356"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社会效益</w:t>
            </w:r>
          </w:p>
        </w:tc>
        <w:tc>
          <w:tcPr>
            <w:tcW w:w="453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kern w:val="0"/>
                <w:sz w:val="24"/>
              </w:rPr>
            </w:pPr>
            <w:r w:rsidRPr="009E7EDA">
              <w:rPr>
                <w:rFonts w:ascii="宋体" w:hAnsi="宋体" w:cs="宋体" w:hint="eastAsia"/>
                <w:kern w:val="0"/>
                <w:sz w:val="24"/>
              </w:rPr>
              <w:t>群众文化活动市民参与度（%）</w:t>
            </w:r>
          </w:p>
        </w:tc>
        <w:tc>
          <w:tcPr>
            <w:tcW w:w="2126" w:type="dxa"/>
            <w:tcBorders>
              <w:top w:val="single" w:sz="4" w:space="0" w:color="auto"/>
              <w:left w:val="nil"/>
              <w:bottom w:val="single" w:sz="4" w:space="0" w:color="auto"/>
              <w:right w:val="single" w:sz="4" w:space="0" w:color="000000"/>
            </w:tcBorders>
            <w:vAlign w:val="center"/>
          </w:tcPr>
          <w:p w:rsidR="00DF0356" w:rsidRDefault="00DF0356" w:rsidP="008210A4">
            <w:pPr>
              <w:widowControl/>
              <w:jc w:val="center"/>
              <w:rPr>
                <w:rFonts w:ascii="宋体" w:hAnsi="宋体" w:cs="宋体"/>
                <w:color w:val="000000"/>
                <w:kern w:val="0"/>
                <w:sz w:val="24"/>
              </w:rPr>
            </w:pPr>
            <w:r>
              <w:rPr>
                <w:rFonts w:ascii="宋体" w:hAnsi="宋体" w:cs="宋体" w:hint="eastAsia"/>
                <w:color w:val="000000"/>
                <w:kern w:val="0"/>
                <w:sz w:val="24"/>
              </w:rPr>
              <w:t>&gt;=95%</w:t>
            </w:r>
          </w:p>
        </w:tc>
      </w:tr>
      <w:tr w:rsidR="00DF0356"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生态效益</w:t>
            </w:r>
          </w:p>
        </w:tc>
        <w:tc>
          <w:tcPr>
            <w:tcW w:w="453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kern w:val="0"/>
                <w:sz w:val="24"/>
              </w:rPr>
            </w:pPr>
            <w:r w:rsidRPr="009E7EDA">
              <w:rPr>
                <w:rFonts w:ascii="宋体" w:hAnsi="宋体" w:cs="宋体" w:hint="eastAsia"/>
                <w:kern w:val="0"/>
                <w:sz w:val="24"/>
              </w:rPr>
              <w:t>群众文化活动覆盖率（%）</w:t>
            </w:r>
          </w:p>
        </w:tc>
        <w:tc>
          <w:tcPr>
            <w:tcW w:w="212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color w:val="000000"/>
                <w:kern w:val="0"/>
                <w:sz w:val="24"/>
              </w:rPr>
            </w:pPr>
            <w:r>
              <w:rPr>
                <w:rFonts w:ascii="宋体" w:hAnsi="宋体" w:cs="宋体" w:hint="eastAsia"/>
                <w:color w:val="000000"/>
                <w:kern w:val="0"/>
                <w:sz w:val="24"/>
              </w:rPr>
              <w:t>&gt;=98%</w:t>
            </w:r>
          </w:p>
        </w:tc>
      </w:tr>
      <w:tr w:rsidR="00DF0356" w:rsidTr="008210A4">
        <w:trPr>
          <w:trHeight w:val="495"/>
        </w:trPr>
        <w:tc>
          <w:tcPr>
            <w:tcW w:w="1291" w:type="dxa"/>
            <w:vMerge/>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可持续影响</w:t>
            </w:r>
          </w:p>
        </w:tc>
        <w:tc>
          <w:tcPr>
            <w:tcW w:w="4536" w:type="dxa"/>
            <w:tcBorders>
              <w:top w:val="single" w:sz="4" w:space="0" w:color="auto"/>
              <w:left w:val="nil"/>
              <w:bottom w:val="single" w:sz="4" w:space="0" w:color="auto"/>
              <w:right w:val="single" w:sz="4" w:space="0" w:color="000000"/>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满足群众的文化需求</w:t>
            </w:r>
          </w:p>
        </w:tc>
        <w:tc>
          <w:tcPr>
            <w:tcW w:w="2126" w:type="dxa"/>
            <w:tcBorders>
              <w:top w:val="single" w:sz="4" w:space="0" w:color="auto"/>
              <w:left w:val="nil"/>
              <w:bottom w:val="single" w:sz="4" w:space="0" w:color="auto"/>
              <w:right w:val="single" w:sz="4" w:space="0" w:color="000000"/>
            </w:tcBorders>
            <w:vAlign w:val="center"/>
          </w:tcPr>
          <w:p w:rsidR="00DF0356" w:rsidRDefault="00DF0356" w:rsidP="008210A4">
            <w:pPr>
              <w:widowControl/>
              <w:jc w:val="center"/>
              <w:rPr>
                <w:rFonts w:ascii="宋体" w:hAnsi="宋体" w:cs="宋体"/>
                <w:color w:val="000000"/>
                <w:kern w:val="0"/>
                <w:sz w:val="24"/>
              </w:rPr>
            </w:pPr>
            <w:r>
              <w:rPr>
                <w:rFonts w:ascii="宋体" w:hAnsi="宋体" w:cs="宋体" w:hint="eastAsia"/>
                <w:color w:val="000000"/>
                <w:kern w:val="0"/>
                <w:sz w:val="24"/>
              </w:rPr>
              <w:t>按期举办</w:t>
            </w:r>
          </w:p>
        </w:tc>
      </w:tr>
      <w:tr w:rsidR="00DF0356" w:rsidTr="008210A4">
        <w:trPr>
          <w:trHeight w:val="300"/>
        </w:trPr>
        <w:tc>
          <w:tcPr>
            <w:tcW w:w="1291" w:type="dxa"/>
            <w:tcBorders>
              <w:top w:val="nil"/>
              <w:left w:val="single" w:sz="4" w:space="0" w:color="auto"/>
              <w:bottom w:val="single" w:sz="4" w:space="0" w:color="auto"/>
              <w:right w:val="single" w:sz="4" w:space="0" w:color="auto"/>
            </w:tcBorders>
            <w:vAlign w:val="center"/>
          </w:tcPr>
          <w:p w:rsidR="00DF0356" w:rsidRDefault="00DF0356" w:rsidP="008210A4">
            <w:pPr>
              <w:widowControl/>
              <w:jc w:val="left"/>
              <w:rPr>
                <w:rFonts w:ascii="宋体" w:hAnsi="宋体" w:cs="宋体"/>
                <w:color w:val="000000"/>
                <w:kern w:val="0"/>
                <w:sz w:val="24"/>
              </w:rPr>
            </w:pPr>
            <w:r>
              <w:rPr>
                <w:rFonts w:ascii="宋体" w:hAnsi="宋体" w:cs="宋体" w:hint="eastAsia"/>
                <w:color w:val="000000"/>
                <w:kern w:val="0"/>
                <w:sz w:val="24"/>
              </w:rPr>
              <w:t>满意度</w:t>
            </w:r>
          </w:p>
        </w:tc>
        <w:tc>
          <w:tcPr>
            <w:tcW w:w="1701" w:type="dxa"/>
            <w:tcBorders>
              <w:top w:val="nil"/>
              <w:left w:val="nil"/>
              <w:bottom w:val="single" w:sz="4" w:space="0" w:color="auto"/>
              <w:right w:val="single" w:sz="4" w:space="0" w:color="auto"/>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满意度</w:t>
            </w:r>
          </w:p>
        </w:tc>
        <w:tc>
          <w:tcPr>
            <w:tcW w:w="4536" w:type="dxa"/>
            <w:tcBorders>
              <w:top w:val="single" w:sz="4" w:space="0" w:color="auto"/>
              <w:left w:val="nil"/>
              <w:bottom w:val="single" w:sz="4" w:space="0" w:color="auto"/>
              <w:right w:val="single" w:sz="4" w:space="0" w:color="000000"/>
            </w:tcBorders>
            <w:vAlign w:val="center"/>
          </w:tcPr>
          <w:p w:rsidR="00DF0356" w:rsidRDefault="00DF0356" w:rsidP="008210A4">
            <w:pPr>
              <w:widowControl/>
              <w:jc w:val="center"/>
              <w:rPr>
                <w:rFonts w:ascii="宋体" w:hAnsi="宋体" w:cs="宋体"/>
                <w:kern w:val="0"/>
                <w:sz w:val="24"/>
              </w:rPr>
            </w:pPr>
            <w:r>
              <w:rPr>
                <w:rFonts w:ascii="宋体" w:hAnsi="宋体" w:cs="宋体" w:hint="eastAsia"/>
                <w:kern w:val="0"/>
                <w:sz w:val="24"/>
              </w:rPr>
              <w:t>读者满意度(%)</w:t>
            </w:r>
          </w:p>
        </w:tc>
        <w:tc>
          <w:tcPr>
            <w:tcW w:w="2126" w:type="dxa"/>
            <w:tcBorders>
              <w:top w:val="single" w:sz="4" w:space="0" w:color="auto"/>
              <w:left w:val="nil"/>
              <w:bottom w:val="single" w:sz="4" w:space="0" w:color="auto"/>
              <w:right w:val="single" w:sz="4" w:space="0" w:color="000000"/>
            </w:tcBorders>
            <w:vAlign w:val="center"/>
          </w:tcPr>
          <w:p w:rsidR="00DF0356" w:rsidRDefault="009E7EDA" w:rsidP="008210A4">
            <w:pPr>
              <w:widowControl/>
              <w:jc w:val="center"/>
              <w:rPr>
                <w:rFonts w:ascii="宋体" w:hAnsi="宋体" w:cs="宋体"/>
                <w:color w:val="000000"/>
                <w:kern w:val="0"/>
                <w:sz w:val="24"/>
              </w:rPr>
            </w:pPr>
            <w:r>
              <w:rPr>
                <w:rFonts w:ascii="宋体" w:hAnsi="宋体" w:cs="宋体" w:hint="eastAsia"/>
                <w:color w:val="000000"/>
                <w:kern w:val="0"/>
                <w:sz w:val="24"/>
              </w:rPr>
              <w:t>&gt;=98</w:t>
            </w:r>
            <w:r w:rsidR="00DF0356">
              <w:rPr>
                <w:rFonts w:ascii="宋体" w:hAnsi="宋体" w:cs="宋体" w:hint="eastAsia"/>
                <w:color w:val="000000"/>
                <w:kern w:val="0"/>
                <w:sz w:val="24"/>
              </w:rPr>
              <w:t>%</w:t>
            </w:r>
          </w:p>
        </w:tc>
      </w:tr>
    </w:tbl>
    <w:p w:rsidR="00EC65B0" w:rsidRDefault="00EC65B0" w:rsidP="00966287">
      <w:pPr>
        <w:adjustRightInd w:val="0"/>
        <w:snapToGrid w:val="0"/>
        <w:spacing w:line="500" w:lineRule="exact"/>
        <w:ind w:firstLineChars="200" w:firstLine="640"/>
        <w:rPr>
          <w:rFonts w:ascii="仿宋" w:eastAsia="仿宋" w:hAnsi="仿宋"/>
          <w:sz w:val="32"/>
          <w:szCs w:val="32"/>
        </w:rPr>
      </w:pPr>
      <w:r w:rsidRPr="00785822">
        <w:rPr>
          <w:rFonts w:ascii="仿宋" w:eastAsia="仿宋" w:hAnsi="仿宋" w:hint="eastAsia"/>
          <w:sz w:val="32"/>
          <w:szCs w:val="32"/>
        </w:rPr>
        <w:t>3.</w:t>
      </w:r>
      <w:r w:rsidRPr="00785822">
        <w:rPr>
          <w:rFonts w:hint="eastAsia"/>
        </w:rPr>
        <w:t xml:space="preserve"> </w:t>
      </w:r>
      <w:r w:rsidRPr="00EC65B0">
        <w:rPr>
          <w:rFonts w:ascii="仿宋" w:eastAsia="仿宋" w:hAnsi="仿宋" w:hint="eastAsia"/>
          <w:sz w:val="32"/>
          <w:szCs w:val="32"/>
        </w:rPr>
        <w:t>文管所工作经费</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1）项目概述</w:t>
      </w:r>
    </w:p>
    <w:p w:rsidR="00EC65B0" w:rsidRDefault="00EC65B0" w:rsidP="00EC65B0">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该项目经费用于以</w:t>
      </w:r>
      <w:r w:rsidR="00A279D0" w:rsidRPr="00A279D0">
        <w:rPr>
          <w:rFonts w:ascii="仿宋" w:eastAsia="仿宋" w:hAnsi="仿宋" w:cs="仿宋" w:hint="eastAsia"/>
          <w:color w:val="000000"/>
          <w:sz w:val="32"/>
          <w:szCs w:val="32"/>
        </w:rPr>
        <w:t>开展全区文物安全隐患排查工作，落实文物职责；开展辖区省保两控地带的划定工作，确保文物安全；开展濒危文物建筑抢修性修缮，留住城市记忆。</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2）立项依据</w:t>
      </w:r>
    </w:p>
    <w:p w:rsidR="00EC65B0" w:rsidRDefault="00EC65B0" w:rsidP="00EC65B0">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西湖区文广新旅局围绕</w:t>
      </w:r>
      <w:r w:rsidR="00A279D0" w:rsidRPr="00A279D0">
        <w:rPr>
          <w:rFonts w:ascii="仿宋" w:eastAsia="仿宋" w:hAnsi="仿宋" w:hint="eastAsia"/>
          <w:sz w:val="32"/>
          <w:szCs w:val="32"/>
        </w:rPr>
        <w:t>开展全区文物安全隐患排查工作，落实文物职责；开展辖区省保两控地带的划定工作，确保文物安全；开展濒危文物建筑抢修性修缮，留住城市记忆。</w:t>
      </w:r>
      <w:r>
        <w:rPr>
          <w:rFonts w:ascii="仿宋" w:eastAsia="仿宋" w:hAnsi="仿宋" w:hint="eastAsia"/>
          <w:sz w:val="32"/>
          <w:szCs w:val="32"/>
        </w:rPr>
        <w:t xml:space="preserve">          3）实施主体</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西湖区文广新旅局</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   4）实施方案</w:t>
      </w:r>
    </w:p>
    <w:p w:rsidR="008C42A1" w:rsidRDefault="00EC65B0" w:rsidP="008C42A1">
      <w:pPr>
        <w:adjustRightInd w:val="0"/>
        <w:snapToGrid w:val="0"/>
        <w:spacing w:line="5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2年度，项目预算资金用于</w:t>
      </w:r>
      <w:r w:rsidR="008C42A1" w:rsidRPr="008C42A1">
        <w:rPr>
          <w:rFonts w:ascii="仿宋" w:eastAsia="仿宋" w:hAnsi="仿宋" w:cs="仿宋" w:hint="eastAsia"/>
          <w:color w:val="000000"/>
          <w:sz w:val="32"/>
          <w:szCs w:val="32"/>
        </w:rPr>
        <w:t>开展全区文物安全隐患排查工作，落实文物职责；开展辖区省保两控地带的划定工作，确保文物安全；开展濒危文物建筑抢修性修缮，留住城市记忆。</w:t>
      </w:r>
    </w:p>
    <w:p w:rsidR="00EC65B0" w:rsidRDefault="00EC65B0" w:rsidP="008C42A1">
      <w:pPr>
        <w:adjustRightInd w:val="0"/>
        <w:snapToGrid w:val="0"/>
        <w:spacing w:line="500" w:lineRule="exact"/>
        <w:ind w:firstLineChars="200" w:firstLine="640"/>
        <w:textAlignment w:val="baseline"/>
        <w:rPr>
          <w:rFonts w:ascii="仿宋" w:eastAsia="仿宋" w:hAnsi="仿宋"/>
          <w:sz w:val="32"/>
          <w:szCs w:val="32"/>
        </w:rPr>
      </w:pPr>
      <w:r>
        <w:rPr>
          <w:rFonts w:ascii="仿宋" w:eastAsia="仿宋" w:hAnsi="仿宋" w:hint="eastAsia"/>
          <w:sz w:val="32"/>
          <w:szCs w:val="32"/>
        </w:rPr>
        <w:t xml:space="preserve">   5）实施周期</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2022年1月至2022年12月</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）年度预算安排</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2022年财政安排预算资金</w:t>
      </w:r>
      <w:r w:rsidR="008C42A1">
        <w:rPr>
          <w:rFonts w:ascii="仿宋" w:eastAsia="仿宋" w:hAnsi="仿宋" w:hint="eastAsia"/>
          <w:sz w:val="32"/>
          <w:szCs w:val="32"/>
        </w:rPr>
        <w:t>15</w:t>
      </w:r>
      <w:r>
        <w:rPr>
          <w:rFonts w:ascii="仿宋" w:eastAsia="仿宋" w:hAnsi="仿宋" w:hint="eastAsia"/>
          <w:sz w:val="32"/>
          <w:szCs w:val="32"/>
        </w:rPr>
        <w:t>万</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7）绩效目标和指标</w:t>
      </w:r>
    </w:p>
    <w:p w:rsidR="008C42A1"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1、绩效目标：</w:t>
      </w:r>
      <w:r w:rsidR="008C42A1" w:rsidRPr="008C42A1">
        <w:rPr>
          <w:rFonts w:ascii="仿宋" w:eastAsia="仿宋" w:hAnsi="仿宋" w:hint="eastAsia"/>
          <w:sz w:val="32"/>
          <w:szCs w:val="32"/>
        </w:rPr>
        <w:t>开展全区文物安全隐患排查工作，落实文物职责；开展辖区省保两控地带的划定工作，确保文物安全；开展濒危文物建筑抢修性修缮，留住城市记忆。</w:t>
      </w:r>
    </w:p>
    <w:p w:rsidR="00EC65B0" w:rsidRDefault="00EC65B0" w:rsidP="00EC65B0">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2、绩效指标</w:t>
      </w:r>
    </w:p>
    <w:tbl>
      <w:tblPr>
        <w:tblW w:w="9654" w:type="dxa"/>
        <w:tblInd w:w="93" w:type="dxa"/>
        <w:tblLook w:val="04A0"/>
      </w:tblPr>
      <w:tblGrid>
        <w:gridCol w:w="1291"/>
        <w:gridCol w:w="1701"/>
        <w:gridCol w:w="4536"/>
        <w:gridCol w:w="2126"/>
      </w:tblGrid>
      <w:tr w:rsidR="00EC65B0" w:rsidTr="008210A4">
        <w:trPr>
          <w:trHeight w:val="402"/>
        </w:trPr>
        <w:tc>
          <w:tcPr>
            <w:tcW w:w="1291" w:type="dxa"/>
            <w:tcBorders>
              <w:top w:val="single" w:sz="4" w:space="0" w:color="auto"/>
              <w:left w:val="single" w:sz="4" w:space="0" w:color="auto"/>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一级指标</w:t>
            </w:r>
          </w:p>
        </w:tc>
        <w:tc>
          <w:tcPr>
            <w:tcW w:w="1701" w:type="dxa"/>
            <w:tcBorders>
              <w:top w:val="single" w:sz="4" w:space="0" w:color="auto"/>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二级指标</w:t>
            </w:r>
          </w:p>
        </w:tc>
        <w:tc>
          <w:tcPr>
            <w:tcW w:w="4536" w:type="dxa"/>
            <w:tcBorders>
              <w:top w:val="single" w:sz="4" w:space="0" w:color="auto"/>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三级指标</w:t>
            </w:r>
          </w:p>
        </w:tc>
        <w:tc>
          <w:tcPr>
            <w:tcW w:w="2126" w:type="dxa"/>
            <w:tcBorders>
              <w:top w:val="single" w:sz="4" w:space="0" w:color="auto"/>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指标值</w:t>
            </w:r>
          </w:p>
        </w:tc>
      </w:tr>
      <w:tr w:rsidR="00EC65B0" w:rsidTr="008210A4">
        <w:trPr>
          <w:trHeight w:val="300"/>
        </w:trPr>
        <w:tc>
          <w:tcPr>
            <w:tcW w:w="1291" w:type="dxa"/>
            <w:vMerge w:val="restart"/>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r>
              <w:rPr>
                <w:rFonts w:ascii="宋体" w:hAnsi="宋体" w:cs="宋体" w:hint="eastAsia"/>
                <w:color w:val="000000"/>
                <w:kern w:val="0"/>
                <w:sz w:val="24"/>
              </w:rPr>
              <w:t>产出指标</w:t>
            </w: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数量</w:t>
            </w:r>
          </w:p>
        </w:tc>
        <w:tc>
          <w:tcPr>
            <w:tcW w:w="453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kern w:val="0"/>
                <w:sz w:val="24"/>
              </w:rPr>
            </w:pPr>
            <w:r w:rsidRPr="00E42135">
              <w:rPr>
                <w:rFonts w:ascii="宋体" w:hAnsi="宋体" w:cs="宋体" w:hint="eastAsia"/>
                <w:kern w:val="0"/>
                <w:sz w:val="24"/>
              </w:rPr>
              <w:t>文物巡视巡查开展次数（次）</w:t>
            </w:r>
          </w:p>
        </w:tc>
        <w:tc>
          <w:tcPr>
            <w:tcW w:w="212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color w:val="000000"/>
                <w:kern w:val="0"/>
                <w:sz w:val="24"/>
              </w:rPr>
            </w:pPr>
            <w:r w:rsidRPr="00E42135">
              <w:rPr>
                <w:rFonts w:ascii="宋体" w:hAnsi="宋体" w:cs="宋体" w:hint="eastAsia"/>
                <w:color w:val="000000"/>
                <w:kern w:val="0"/>
                <w:sz w:val="24"/>
              </w:rPr>
              <w:t>＝5栋</w:t>
            </w:r>
          </w:p>
        </w:tc>
      </w:tr>
      <w:tr w:rsidR="00EC65B0"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质量</w:t>
            </w:r>
          </w:p>
        </w:tc>
        <w:tc>
          <w:tcPr>
            <w:tcW w:w="453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kern w:val="0"/>
                <w:sz w:val="24"/>
              </w:rPr>
            </w:pPr>
            <w:r w:rsidRPr="00E42135">
              <w:rPr>
                <w:rFonts w:ascii="宋体" w:hAnsi="宋体" w:cs="宋体" w:hint="eastAsia"/>
                <w:kern w:val="0"/>
                <w:sz w:val="24"/>
              </w:rPr>
              <w:t>文物建筑保护修缮验收合格率（%）</w:t>
            </w:r>
          </w:p>
        </w:tc>
        <w:tc>
          <w:tcPr>
            <w:tcW w:w="212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color w:val="000000"/>
                <w:kern w:val="0"/>
                <w:sz w:val="24"/>
              </w:rPr>
            </w:pPr>
            <w:r>
              <w:rPr>
                <w:rFonts w:ascii="宋体" w:hAnsi="宋体" w:cs="宋体" w:hint="eastAsia"/>
                <w:color w:val="000000"/>
                <w:kern w:val="0"/>
                <w:sz w:val="24"/>
              </w:rPr>
              <w:t>=10</w:t>
            </w:r>
            <w:r w:rsidR="00EC65B0">
              <w:rPr>
                <w:rFonts w:ascii="宋体" w:hAnsi="宋体" w:cs="宋体" w:hint="eastAsia"/>
                <w:color w:val="000000"/>
                <w:kern w:val="0"/>
                <w:sz w:val="24"/>
              </w:rPr>
              <w:t>0%</w:t>
            </w:r>
          </w:p>
        </w:tc>
      </w:tr>
      <w:tr w:rsidR="00EC65B0"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时效</w:t>
            </w:r>
          </w:p>
        </w:tc>
        <w:tc>
          <w:tcPr>
            <w:tcW w:w="453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kern w:val="0"/>
                <w:sz w:val="24"/>
              </w:rPr>
            </w:pPr>
            <w:r w:rsidRPr="00E42135">
              <w:rPr>
                <w:rFonts w:ascii="宋体" w:hAnsi="宋体" w:cs="宋体" w:hint="eastAsia"/>
                <w:kern w:val="0"/>
                <w:sz w:val="24"/>
              </w:rPr>
              <w:t>文物建筑保护修缮及时率（%）</w:t>
            </w:r>
          </w:p>
        </w:tc>
        <w:tc>
          <w:tcPr>
            <w:tcW w:w="212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color w:val="000000"/>
                <w:kern w:val="0"/>
                <w:sz w:val="24"/>
              </w:rPr>
            </w:pPr>
            <w:r>
              <w:rPr>
                <w:rFonts w:ascii="宋体" w:hAnsi="宋体" w:cs="宋体" w:hint="eastAsia"/>
                <w:color w:val="000000"/>
                <w:kern w:val="0"/>
                <w:sz w:val="24"/>
              </w:rPr>
              <w:t>=100%</w:t>
            </w:r>
          </w:p>
        </w:tc>
      </w:tr>
      <w:tr w:rsidR="00EC65B0"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成本</w:t>
            </w:r>
          </w:p>
        </w:tc>
        <w:tc>
          <w:tcPr>
            <w:tcW w:w="453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kern w:val="0"/>
                <w:sz w:val="24"/>
              </w:rPr>
            </w:pPr>
            <w:r w:rsidRPr="00E42135">
              <w:rPr>
                <w:rFonts w:ascii="宋体" w:hAnsi="宋体" w:cs="宋体" w:hint="eastAsia"/>
                <w:kern w:val="0"/>
                <w:sz w:val="24"/>
              </w:rPr>
              <w:t>文管所工作经费</w:t>
            </w:r>
            <w:r w:rsidR="00EC65B0">
              <w:rPr>
                <w:rFonts w:ascii="宋体" w:hAnsi="宋体" w:cs="宋体" w:hint="eastAsia"/>
                <w:kern w:val="0"/>
                <w:sz w:val="24"/>
              </w:rPr>
              <w:t>成本（万元）</w:t>
            </w:r>
          </w:p>
        </w:tc>
        <w:tc>
          <w:tcPr>
            <w:tcW w:w="2126" w:type="dxa"/>
            <w:tcBorders>
              <w:top w:val="single" w:sz="4" w:space="0" w:color="auto"/>
              <w:left w:val="nil"/>
              <w:bottom w:val="single" w:sz="4" w:space="0" w:color="auto"/>
              <w:right w:val="single" w:sz="4" w:space="0" w:color="000000"/>
            </w:tcBorders>
            <w:vAlign w:val="center"/>
          </w:tcPr>
          <w:p w:rsidR="00EC65B0" w:rsidRDefault="00EC65B0" w:rsidP="00E42135">
            <w:pPr>
              <w:widowControl/>
              <w:jc w:val="center"/>
              <w:rPr>
                <w:rFonts w:ascii="宋体" w:hAnsi="宋体" w:cs="宋体"/>
                <w:color w:val="000000"/>
                <w:kern w:val="0"/>
                <w:sz w:val="24"/>
              </w:rPr>
            </w:pPr>
            <w:r>
              <w:rPr>
                <w:rFonts w:ascii="宋体" w:hAnsi="宋体" w:cs="宋体" w:hint="eastAsia"/>
                <w:color w:val="000000"/>
                <w:kern w:val="0"/>
                <w:sz w:val="24"/>
              </w:rPr>
              <w:t>=</w:t>
            </w:r>
            <w:r w:rsidR="00E42135">
              <w:rPr>
                <w:rFonts w:ascii="宋体" w:hAnsi="宋体" w:cs="宋体" w:hint="eastAsia"/>
                <w:color w:val="000000"/>
                <w:kern w:val="0"/>
                <w:sz w:val="24"/>
              </w:rPr>
              <w:t>15</w:t>
            </w:r>
            <w:r>
              <w:rPr>
                <w:rFonts w:ascii="宋体" w:hAnsi="宋体" w:cs="宋体" w:hint="eastAsia"/>
                <w:color w:val="000000"/>
                <w:kern w:val="0"/>
                <w:sz w:val="24"/>
              </w:rPr>
              <w:t>万元</w:t>
            </w:r>
          </w:p>
        </w:tc>
      </w:tr>
      <w:tr w:rsidR="00EC65B0"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社会效益</w:t>
            </w:r>
          </w:p>
        </w:tc>
        <w:tc>
          <w:tcPr>
            <w:tcW w:w="453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kern w:val="0"/>
                <w:sz w:val="24"/>
              </w:rPr>
            </w:pPr>
            <w:r w:rsidRPr="00E42135">
              <w:rPr>
                <w:rFonts w:ascii="宋体" w:hAnsi="宋体" w:cs="宋体" w:hint="eastAsia"/>
                <w:kern w:val="0"/>
                <w:sz w:val="24"/>
              </w:rPr>
              <w:t>推广普及文物文化覆盖率（%）</w:t>
            </w:r>
          </w:p>
        </w:tc>
        <w:tc>
          <w:tcPr>
            <w:tcW w:w="2126" w:type="dxa"/>
            <w:tcBorders>
              <w:top w:val="single" w:sz="4" w:space="0" w:color="auto"/>
              <w:left w:val="nil"/>
              <w:bottom w:val="single" w:sz="4" w:space="0" w:color="auto"/>
              <w:right w:val="single" w:sz="4" w:space="0" w:color="000000"/>
            </w:tcBorders>
            <w:vAlign w:val="center"/>
          </w:tcPr>
          <w:p w:rsidR="00EC65B0" w:rsidRDefault="00EC65B0" w:rsidP="008210A4">
            <w:pPr>
              <w:widowControl/>
              <w:jc w:val="center"/>
              <w:rPr>
                <w:rFonts w:ascii="宋体" w:hAnsi="宋体" w:cs="宋体"/>
                <w:color w:val="000000"/>
                <w:kern w:val="0"/>
                <w:sz w:val="24"/>
              </w:rPr>
            </w:pPr>
            <w:r>
              <w:rPr>
                <w:rFonts w:ascii="宋体" w:hAnsi="宋体" w:cs="宋体" w:hint="eastAsia"/>
                <w:color w:val="000000"/>
                <w:kern w:val="0"/>
                <w:sz w:val="24"/>
              </w:rPr>
              <w:t>&gt;=95%</w:t>
            </w:r>
          </w:p>
        </w:tc>
      </w:tr>
      <w:tr w:rsidR="00EC65B0"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生态效益</w:t>
            </w:r>
          </w:p>
        </w:tc>
        <w:tc>
          <w:tcPr>
            <w:tcW w:w="453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kern w:val="0"/>
                <w:sz w:val="24"/>
              </w:rPr>
            </w:pPr>
            <w:r w:rsidRPr="009E7EDA">
              <w:rPr>
                <w:rFonts w:ascii="宋体" w:hAnsi="宋体" w:cs="宋体" w:hint="eastAsia"/>
                <w:kern w:val="0"/>
                <w:sz w:val="24"/>
              </w:rPr>
              <w:t>群众文化活动覆盖率（%）</w:t>
            </w:r>
          </w:p>
        </w:tc>
        <w:tc>
          <w:tcPr>
            <w:tcW w:w="212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color w:val="000000"/>
                <w:kern w:val="0"/>
                <w:sz w:val="24"/>
              </w:rPr>
            </w:pPr>
            <w:r>
              <w:rPr>
                <w:rFonts w:ascii="宋体" w:hAnsi="宋体" w:cs="宋体" w:hint="eastAsia"/>
                <w:color w:val="000000"/>
                <w:kern w:val="0"/>
                <w:sz w:val="24"/>
              </w:rPr>
              <w:t>&gt;=95%</w:t>
            </w:r>
          </w:p>
        </w:tc>
      </w:tr>
      <w:tr w:rsidR="00EC65B0" w:rsidTr="008210A4">
        <w:trPr>
          <w:trHeight w:val="495"/>
        </w:trPr>
        <w:tc>
          <w:tcPr>
            <w:tcW w:w="1291" w:type="dxa"/>
            <w:vMerge/>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可持续影响</w:t>
            </w:r>
          </w:p>
        </w:tc>
        <w:tc>
          <w:tcPr>
            <w:tcW w:w="4536" w:type="dxa"/>
            <w:tcBorders>
              <w:top w:val="single" w:sz="4" w:space="0" w:color="auto"/>
              <w:left w:val="nil"/>
              <w:bottom w:val="single" w:sz="4" w:space="0" w:color="auto"/>
              <w:right w:val="single" w:sz="4" w:space="0" w:color="000000"/>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满足群众的文化需求</w:t>
            </w:r>
          </w:p>
        </w:tc>
        <w:tc>
          <w:tcPr>
            <w:tcW w:w="2126" w:type="dxa"/>
            <w:tcBorders>
              <w:top w:val="single" w:sz="4" w:space="0" w:color="auto"/>
              <w:left w:val="nil"/>
              <w:bottom w:val="single" w:sz="4" w:space="0" w:color="auto"/>
              <w:right w:val="single" w:sz="4" w:space="0" w:color="000000"/>
            </w:tcBorders>
            <w:vAlign w:val="center"/>
          </w:tcPr>
          <w:p w:rsidR="00EC65B0" w:rsidRDefault="00EC65B0" w:rsidP="008210A4">
            <w:pPr>
              <w:widowControl/>
              <w:jc w:val="center"/>
              <w:rPr>
                <w:rFonts w:ascii="宋体" w:hAnsi="宋体" w:cs="宋体"/>
                <w:color w:val="000000"/>
                <w:kern w:val="0"/>
                <w:sz w:val="24"/>
              </w:rPr>
            </w:pPr>
            <w:r>
              <w:rPr>
                <w:rFonts w:ascii="宋体" w:hAnsi="宋体" w:cs="宋体" w:hint="eastAsia"/>
                <w:color w:val="000000"/>
                <w:kern w:val="0"/>
                <w:sz w:val="24"/>
              </w:rPr>
              <w:t>按期举办</w:t>
            </w:r>
          </w:p>
        </w:tc>
      </w:tr>
      <w:tr w:rsidR="00EC65B0" w:rsidTr="008210A4">
        <w:trPr>
          <w:trHeight w:val="300"/>
        </w:trPr>
        <w:tc>
          <w:tcPr>
            <w:tcW w:w="1291" w:type="dxa"/>
            <w:tcBorders>
              <w:top w:val="nil"/>
              <w:left w:val="single" w:sz="4" w:space="0" w:color="auto"/>
              <w:bottom w:val="single" w:sz="4" w:space="0" w:color="auto"/>
              <w:right w:val="single" w:sz="4" w:space="0" w:color="auto"/>
            </w:tcBorders>
            <w:vAlign w:val="center"/>
          </w:tcPr>
          <w:p w:rsidR="00EC65B0" w:rsidRDefault="00EC65B0" w:rsidP="008210A4">
            <w:pPr>
              <w:widowControl/>
              <w:jc w:val="left"/>
              <w:rPr>
                <w:rFonts w:ascii="宋体" w:hAnsi="宋体" w:cs="宋体"/>
                <w:color w:val="000000"/>
                <w:kern w:val="0"/>
                <w:sz w:val="24"/>
              </w:rPr>
            </w:pPr>
            <w:r>
              <w:rPr>
                <w:rFonts w:ascii="宋体" w:hAnsi="宋体" w:cs="宋体" w:hint="eastAsia"/>
                <w:color w:val="000000"/>
                <w:kern w:val="0"/>
                <w:sz w:val="24"/>
              </w:rPr>
              <w:t>满意度</w:t>
            </w:r>
          </w:p>
        </w:tc>
        <w:tc>
          <w:tcPr>
            <w:tcW w:w="1701" w:type="dxa"/>
            <w:tcBorders>
              <w:top w:val="nil"/>
              <w:left w:val="nil"/>
              <w:bottom w:val="single" w:sz="4" w:space="0" w:color="auto"/>
              <w:right w:val="single" w:sz="4" w:space="0" w:color="auto"/>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满意度</w:t>
            </w:r>
          </w:p>
        </w:tc>
        <w:tc>
          <w:tcPr>
            <w:tcW w:w="4536" w:type="dxa"/>
            <w:tcBorders>
              <w:top w:val="single" w:sz="4" w:space="0" w:color="auto"/>
              <w:left w:val="nil"/>
              <w:bottom w:val="single" w:sz="4" w:space="0" w:color="auto"/>
              <w:right w:val="single" w:sz="4" w:space="0" w:color="000000"/>
            </w:tcBorders>
            <w:vAlign w:val="center"/>
          </w:tcPr>
          <w:p w:rsidR="00EC65B0" w:rsidRDefault="00EC65B0" w:rsidP="008210A4">
            <w:pPr>
              <w:widowControl/>
              <w:jc w:val="center"/>
              <w:rPr>
                <w:rFonts w:ascii="宋体" w:hAnsi="宋体" w:cs="宋体"/>
                <w:kern w:val="0"/>
                <w:sz w:val="24"/>
              </w:rPr>
            </w:pPr>
            <w:r>
              <w:rPr>
                <w:rFonts w:ascii="宋体" w:hAnsi="宋体" w:cs="宋体" w:hint="eastAsia"/>
                <w:kern w:val="0"/>
                <w:sz w:val="24"/>
              </w:rPr>
              <w:t>读者满意度(%)</w:t>
            </w:r>
          </w:p>
        </w:tc>
        <w:tc>
          <w:tcPr>
            <w:tcW w:w="2126" w:type="dxa"/>
            <w:tcBorders>
              <w:top w:val="single" w:sz="4" w:space="0" w:color="auto"/>
              <w:left w:val="nil"/>
              <w:bottom w:val="single" w:sz="4" w:space="0" w:color="auto"/>
              <w:right w:val="single" w:sz="4" w:space="0" w:color="000000"/>
            </w:tcBorders>
            <w:vAlign w:val="center"/>
          </w:tcPr>
          <w:p w:rsidR="00EC65B0" w:rsidRDefault="00E42135" w:rsidP="008210A4">
            <w:pPr>
              <w:widowControl/>
              <w:jc w:val="center"/>
              <w:rPr>
                <w:rFonts w:ascii="宋体" w:hAnsi="宋体" w:cs="宋体"/>
                <w:color w:val="000000"/>
                <w:kern w:val="0"/>
                <w:sz w:val="24"/>
              </w:rPr>
            </w:pPr>
            <w:r>
              <w:rPr>
                <w:rFonts w:ascii="宋体" w:hAnsi="宋体" w:cs="宋体" w:hint="eastAsia"/>
                <w:color w:val="000000"/>
                <w:kern w:val="0"/>
                <w:sz w:val="24"/>
              </w:rPr>
              <w:t>=100</w:t>
            </w:r>
            <w:r w:rsidR="00EC65B0">
              <w:rPr>
                <w:rFonts w:ascii="宋体" w:hAnsi="宋体" w:cs="宋体" w:hint="eastAsia"/>
                <w:color w:val="000000"/>
                <w:kern w:val="0"/>
                <w:sz w:val="24"/>
              </w:rPr>
              <w:t>%</w:t>
            </w:r>
          </w:p>
        </w:tc>
      </w:tr>
    </w:tbl>
    <w:p w:rsidR="00DF0356" w:rsidRDefault="00DF0356">
      <w:pPr>
        <w:ind w:firstLine="640"/>
        <w:rPr>
          <w:rFonts w:ascii="仿宋_GB2312" w:eastAsia="仿宋_GB2312" w:hAnsi="仿宋_GB2312" w:cs="仿宋_GB2312"/>
          <w:b/>
          <w:bCs/>
          <w:sz w:val="32"/>
          <w:szCs w:val="32"/>
        </w:rPr>
      </w:pPr>
    </w:p>
    <w:p w:rsidR="005D705C" w:rsidRDefault="005D7AB1" w:rsidP="005D705C">
      <w:pPr>
        <w:adjustRightInd w:val="0"/>
        <w:snapToGrid w:val="0"/>
        <w:spacing w:line="500" w:lineRule="exact"/>
        <w:ind w:firstLineChars="200" w:firstLine="640"/>
        <w:rPr>
          <w:rFonts w:ascii="仿宋" w:eastAsia="仿宋" w:hAnsi="仿宋"/>
          <w:sz w:val="32"/>
          <w:szCs w:val="32"/>
        </w:rPr>
      </w:pPr>
      <w:r w:rsidRPr="00966287">
        <w:rPr>
          <w:rFonts w:ascii="仿宋" w:eastAsia="仿宋" w:hAnsi="仿宋" w:hint="eastAsia"/>
          <w:sz w:val="32"/>
          <w:szCs w:val="32"/>
        </w:rPr>
        <w:t>4</w:t>
      </w:r>
      <w:r w:rsidR="005D705C" w:rsidRPr="00966287">
        <w:rPr>
          <w:rFonts w:ascii="仿宋" w:eastAsia="仿宋" w:hAnsi="仿宋" w:hint="eastAsia"/>
          <w:sz w:val="32"/>
          <w:szCs w:val="32"/>
        </w:rPr>
        <w:t>.</w:t>
      </w:r>
      <w:r w:rsidR="005D705C" w:rsidRPr="00966287">
        <w:rPr>
          <w:rFonts w:hint="eastAsia"/>
        </w:rPr>
        <w:t xml:space="preserve"> </w:t>
      </w:r>
      <w:r w:rsidR="005D705C" w:rsidRPr="005D705C">
        <w:rPr>
          <w:rFonts w:ascii="仿宋" w:eastAsia="仿宋" w:hAnsi="仿宋" w:hint="eastAsia"/>
          <w:sz w:val="32"/>
          <w:szCs w:val="32"/>
        </w:rPr>
        <w:t>免费开放经费</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1）项目概述</w:t>
      </w:r>
    </w:p>
    <w:p w:rsidR="00C66755" w:rsidRDefault="005D705C" w:rsidP="005D705C">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该项目经费用于以</w:t>
      </w:r>
      <w:r w:rsidR="00C66755" w:rsidRPr="00C66755">
        <w:rPr>
          <w:rFonts w:ascii="仿宋" w:eastAsia="仿宋" w:hAnsi="仿宋" w:cs="仿宋" w:hint="eastAsia"/>
          <w:color w:val="000000"/>
          <w:sz w:val="32"/>
          <w:szCs w:val="32"/>
        </w:rPr>
        <w:t>西湖区文化馆不断加强馆舍自身建设，丰富免开项目，提升免开质量，深入推进免费开放。目前，西湖区文化馆达到国家二级文化馆标准，设置合唱排练室、舞蹈排练室（2个）、器乐排练室、多功能排练厅、戏曲</w:t>
      </w:r>
      <w:r w:rsidR="00C66755" w:rsidRPr="00C66755">
        <w:rPr>
          <w:rFonts w:ascii="仿宋" w:eastAsia="仿宋" w:hAnsi="仿宋" w:cs="仿宋" w:hint="eastAsia"/>
          <w:color w:val="000000"/>
          <w:sz w:val="32"/>
          <w:szCs w:val="32"/>
        </w:rPr>
        <w:lastRenderedPageBreak/>
        <w:t>排练室（2个）、美工室、孔子学堂等活动场地免费对外开放。2022年将组织安排社会团休排练 500  场次，参与活动人员10000万余人。 西湖区图书馆积极落实全面推进免费开放，扩大免费服务范畴。免费开放了图书借阅室、报纸期刊阅览室、少年儿童阅览室、综合阅览室、西湖书房、童书馆等公共空间设施场地，读者凭本人身份证可直接入馆阅览。读者免费办理借阅证，并免费年度验证。读者免费存包，免费进行报刊文献查询、电子阅览上网、电子文献传递等项目。西湖区图书馆微信公众号、移动图书馆已经开通，市民关注进入就可以查询和阅读想要借阅的书刊、资料。2022年将举办各类知识讲座 10余次，举办各类阅读活动42场，开展送书进社区活动10余场</w:t>
      </w:r>
      <w:r w:rsidR="00C66755">
        <w:rPr>
          <w:rFonts w:ascii="仿宋" w:eastAsia="仿宋" w:hAnsi="仿宋" w:cs="仿宋" w:hint="eastAsia"/>
          <w:color w:val="000000"/>
          <w:sz w:val="32"/>
          <w:szCs w:val="32"/>
        </w:rPr>
        <w:t>。</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2）立项依据</w:t>
      </w:r>
    </w:p>
    <w:p w:rsidR="00C66755" w:rsidRDefault="005D705C" w:rsidP="005D705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西湖区文广新旅局</w:t>
      </w:r>
      <w:r w:rsidR="00C66755" w:rsidRPr="00C66755">
        <w:rPr>
          <w:rFonts w:ascii="仿宋" w:eastAsia="仿宋" w:hAnsi="仿宋" w:hint="eastAsia"/>
          <w:sz w:val="32"/>
          <w:szCs w:val="32"/>
        </w:rPr>
        <w:t>西湖区文化馆不断加强馆舍自身建设，丰富免开项目，提升免开质量，深入推进免费开放。目前，西湖区文化馆达到国家二级文化馆标准，设置合唱排练室、舞蹈排练室（2个）、器乐排练室、多功能排练厅、戏曲排练室（2个）、美工室、孔子学堂等活动场地免费对外开放。2022年将组织安排社会团休排练 500  场次，参与活动人员10000万余人。 西湖区图书馆积极落实全面推进免费开放，扩大免费服务范畴。免费开放了图书借阅室、报纸期刊阅览室、少年儿童阅览室、综合阅览室、西湖书房、童书馆等公共空间设施场地，读者凭本人身份证可直接入馆阅览。读者免费办理借阅证，并免费年度验证。读者免费存包，免费进行报刊文献查询、电子阅览上网、电子文献传递等项目。西湖区图书馆微信公众号、移动图书馆已经开通，市民关注进入就可以查询和阅读想要借阅的书刊、资料。2022年将举办</w:t>
      </w:r>
      <w:r w:rsidR="00C66755" w:rsidRPr="00C66755">
        <w:rPr>
          <w:rFonts w:ascii="仿宋" w:eastAsia="仿宋" w:hAnsi="仿宋" w:hint="eastAsia"/>
          <w:sz w:val="32"/>
          <w:szCs w:val="32"/>
        </w:rPr>
        <w:lastRenderedPageBreak/>
        <w:t>各类知识讲座 10余次，举办各类阅读活动42场，开展送书进社区活动10余场</w:t>
      </w:r>
      <w:r w:rsidR="00C66755">
        <w:rPr>
          <w:rFonts w:ascii="仿宋" w:eastAsia="仿宋" w:hAnsi="仿宋" w:hint="eastAsia"/>
          <w:sz w:val="32"/>
          <w:szCs w:val="32"/>
        </w:rPr>
        <w:t>。</w:t>
      </w:r>
    </w:p>
    <w:p w:rsidR="005D705C" w:rsidRDefault="00C66755" w:rsidP="005D705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sidR="005D705C">
        <w:rPr>
          <w:rFonts w:ascii="仿宋" w:eastAsia="仿宋" w:hAnsi="仿宋" w:hint="eastAsia"/>
          <w:sz w:val="32"/>
          <w:szCs w:val="32"/>
        </w:rPr>
        <w:t>3）实施主体</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西湖区文广新旅局</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4）实施方案</w:t>
      </w:r>
    </w:p>
    <w:p w:rsidR="00C66755" w:rsidRDefault="005D705C" w:rsidP="00C66755">
      <w:pPr>
        <w:adjustRightInd w:val="0"/>
        <w:snapToGrid w:val="0"/>
        <w:spacing w:line="500" w:lineRule="exact"/>
        <w:ind w:firstLineChars="200" w:firstLine="640"/>
        <w:textAlignment w:val="baseline"/>
        <w:rPr>
          <w:rFonts w:ascii="仿宋" w:eastAsia="仿宋" w:hAnsi="仿宋" w:cs="仿宋"/>
          <w:color w:val="000000"/>
          <w:sz w:val="32"/>
          <w:szCs w:val="32"/>
        </w:rPr>
      </w:pPr>
      <w:r>
        <w:rPr>
          <w:rFonts w:ascii="仿宋" w:eastAsia="仿宋" w:hAnsi="仿宋" w:cs="仿宋"/>
          <w:color w:val="000000"/>
          <w:sz w:val="32"/>
          <w:szCs w:val="32"/>
        </w:rPr>
        <w:t>202</w:t>
      </w:r>
      <w:r>
        <w:rPr>
          <w:rFonts w:ascii="仿宋" w:eastAsia="仿宋" w:hAnsi="仿宋" w:cs="仿宋" w:hint="eastAsia"/>
          <w:color w:val="000000"/>
          <w:sz w:val="32"/>
          <w:szCs w:val="32"/>
        </w:rPr>
        <w:t>2年度，项目预算资金用于</w:t>
      </w:r>
      <w:r w:rsidR="00C66755" w:rsidRPr="00C66755">
        <w:rPr>
          <w:rFonts w:ascii="仿宋" w:eastAsia="仿宋" w:hAnsi="仿宋" w:cs="仿宋" w:hint="eastAsia"/>
          <w:color w:val="000000"/>
          <w:sz w:val="32"/>
          <w:szCs w:val="32"/>
        </w:rPr>
        <w:t>西湖区文化馆不断加强馆舍自身建设，丰富免开项目，提升免开质量，深入推进免费开放。目前，西湖区文化馆达到国家二级文化馆标准，设置合唱排练室、舞蹈排练室（2个）、器乐排练室、多功能排练厅、戏曲排练室（2个）、美工室、孔子学堂等活动场地免费对外开放。2022年将组织安排社会团休排练 500  场次，参与活动人员10000万余人。 西湖区图书馆积极落实全面推进免费开放，扩大免费服务范畴。免费开放了图书借阅室、报纸期刊阅览室、少年儿童阅览室、综合阅览室、西湖书房、童书馆等公共空间设施场地，读者凭本人身份证可直接入馆阅览。读者免费办理借阅证，并免费年度验证。读者免费存包，免费进行报刊文献查询、电子阅览上网、电子文献传递等项目。西湖区图书馆微信公众号、移动图书馆已经开通，市民关注进入就可以查询和阅读想要借阅的书刊、资料。2022年将举办各类知识讲座 10余次，举办各类阅读活动42场，开展送书进社区活动10余场</w:t>
      </w:r>
      <w:r w:rsidR="00C66755">
        <w:rPr>
          <w:rFonts w:ascii="仿宋" w:eastAsia="仿宋" w:hAnsi="仿宋" w:cs="仿宋" w:hint="eastAsia"/>
          <w:color w:val="000000"/>
          <w:sz w:val="32"/>
          <w:szCs w:val="32"/>
        </w:rPr>
        <w:t>。</w:t>
      </w:r>
    </w:p>
    <w:p w:rsidR="005D705C" w:rsidRDefault="005D705C" w:rsidP="00C66755">
      <w:pPr>
        <w:adjustRightInd w:val="0"/>
        <w:snapToGrid w:val="0"/>
        <w:spacing w:line="500" w:lineRule="exact"/>
        <w:ind w:firstLineChars="200" w:firstLine="640"/>
        <w:textAlignment w:val="baseline"/>
        <w:rPr>
          <w:rFonts w:ascii="仿宋" w:eastAsia="仿宋" w:hAnsi="仿宋"/>
          <w:sz w:val="32"/>
          <w:szCs w:val="32"/>
        </w:rPr>
      </w:pPr>
      <w:r>
        <w:rPr>
          <w:rFonts w:ascii="仿宋" w:eastAsia="仿宋" w:hAnsi="仿宋" w:hint="eastAsia"/>
          <w:sz w:val="32"/>
          <w:szCs w:val="32"/>
        </w:rPr>
        <w:t xml:space="preserve">   5）实施周期</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2022年1月至2022年12月</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）年度预算安排</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2022年财政安排预算资金20万</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7）绩效目标和指标</w:t>
      </w:r>
    </w:p>
    <w:p w:rsidR="00C66755"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1、绩效目标：</w:t>
      </w:r>
      <w:r w:rsidR="00C66755" w:rsidRPr="00C66755">
        <w:rPr>
          <w:rFonts w:ascii="仿宋" w:eastAsia="仿宋" w:hAnsi="仿宋" w:hint="eastAsia"/>
          <w:sz w:val="32"/>
          <w:szCs w:val="32"/>
        </w:rPr>
        <w:t>西湖区文化馆不断加强馆舍自身建设，</w:t>
      </w:r>
      <w:r w:rsidR="00C66755" w:rsidRPr="00C66755">
        <w:rPr>
          <w:rFonts w:ascii="仿宋" w:eastAsia="仿宋" w:hAnsi="仿宋" w:hint="eastAsia"/>
          <w:sz w:val="32"/>
          <w:szCs w:val="32"/>
        </w:rPr>
        <w:lastRenderedPageBreak/>
        <w:t>丰富免开项目，提升免开质量，深入推进免费开放。目前，西湖区文化馆达到国家二级文化馆标准，设置合唱排练室、舞蹈排练室（2个）、器乐排练室、多功能排练厅、戏曲排练室（2个）、美工室、孔子学堂等活动场地免费对外开放。2022年将组织安排社会团休排练 500  场次，参与活动人员10000万余人。 西湖区图书馆积极落实全面推进免费开放，扩大免费服务范畴。免费开放了图书借阅室、报纸期刊阅览室、少年儿童阅览室、综合阅览室、西湖书房、童书馆等公共空间设施场地，读者凭本人身份证可直接入馆阅览。读者免费办理借阅证，并免费年度验证。读者免费存包，免费进行报刊文献查询、电子阅览上网、电子文献传递等项目。西湖区图书馆微信公众号、移动图书馆已经开通，市民关注进入就可以查询和阅读想要借阅的书刊、资料。2022年将举办各类知识讲座 10余次，举办各类阅读活动42场，开展送书进社区活动10余场</w:t>
      </w:r>
      <w:r w:rsidR="00C66755">
        <w:rPr>
          <w:rFonts w:ascii="仿宋" w:eastAsia="仿宋" w:hAnsi="仿宋" w:hint="eastAsia"/>
          <w:sz w:val="32"/>
          <w:szCs w:val="32"/>
        </w:rPr>
        <w:t>。</w:t>
      </w:r>
    </w:p>
    <w:p w:rsidR="005D705C" w:rsidRDefault="005D705C" w:rsidP="005D705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2、绩效指标</w:t>
      </w:r>
    </w:p>
    <w:tbl>
      <w:tblPr>
        <w:tblW w:w="9654" w:type="dxa"/>
        <w:tblInd w:w="93" w:type="dxa"/>
        <w:tblLook w:val="04A0"/>
      </w:tblPr>
      <w:tblGrid>
        <w:gridCol w:w="1291"/>
        <w:gridCol w:w="1701"/>
        <w:gridCol w:w="4536"/>
        <w:gridCol w:w="2126"/>
      </w:tblGrid>
      <w:tr w:rsidR="005D705C" w:rsidTr="008210A4">
        <w:trPr>
          <w:trHeight w:val="402"/>
        </w:trPr>
        <w:tc>
          <w:tcPr>
            <w:tcW w:w="1291" w:type="dxa"/>
            <w:tcBorders>
              <w:top w:val="single" w:sz="4" w:space="0" w:color="auto"/>
              <w:left w:val="single" w:sz="4" w:space="0" w:color="auto"/>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一级指标</w:t>
            </w:r>
          </w:p>
        </w:tc>
        <w:tc>
          <w:tcPr>
            <w:tcW w:w="1701" w:type="dxa"/>
            <w:tcBorders>
              <w:top w:val="single" w:sz="4" w:space="0" w:color="auto"/>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二级指标</w:t>
            </w:r>
          </w:p>
        </w:tc>
        <w:tc>
          <w:tcPr>
            <w:tcW w:w="4536" w:type="dxa"/>
            <w:tcBorders>
              <w:top w:val="single" w:sz="4" w:space="0" w:color="auto"/>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三级指标</w:t>
            </w:r>
          </w:p>
        </w:tc>
        <w:tc>
          <w:tcPr>
            <w:tcW w:w="2126" w:type="dxa"/>
            <w:tcBorders>
              <w:top w:val="single" w:sz="4" w:space="0" w:color="auto"/>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指标值</w:t>
            </w:r>
          </w:p>
        </w:tc>
      </w:tr>
      <w:tr w:rsidR="005D705C" w:rsidTr="008210A4">
        <w:trPr>
          <w:trHeight w:val="300"/>
        </w:trPr>
        <w:tc>
          <w:tcPr>
            <w:tcW w:w="1291" w:type="dxa"/>
            <w:vMerge w:val="restart"/>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r>
              <w:rPr>
                <w:rFonts w:ascii="宋体" w:hAnsi="宋体" w:cs="宋体" w:hint="eastAsia"/>
                <w:color w:val="000000"/>
                <w:kern w:val="0"/>
                <w:sz w:val="24"/>
              </w:rPr>
              <w:t>产出指标</w:t>
            </w: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数量</w:t>
            </w:r>
          </w:p>
        </w:tc>
        <w:tc>
          <w:tcPr>
            <w:tcW w:w="453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kern w:val="0"/>
                <w:sz w:val="24"/>
              </w:rPr>
            </w:pPr>
            <w:r w:rsidRPr="00C66755">
              <w:rPr>
                <w:rFonts w:ascii="宋体" w:hAnsi="宋体" w:cs="宋体" w:hint="eastAsia"/>
                <w:kern w:val="0"/>
                <w:sz w:val="24"/>
              </w:rPr>
              <w:t>举办公益性培训的课时</w:t>
            </w:r>
          </w:p>
        </w:tc>
        <w:tc>
          <w:tcPr>
            <w:tcW w:w="212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color w:val="000000"/>
                <w:kern w:val="0"/>
                <w:sz w:val="24"/>
              </w:rPr>
            </w:pPr>
            <w:r>
              <w:rPr>
                <w:rFonts w:ascii="宋体" w:hAnsi="宋体" w:cs="宋体" w:hint="eastAsia"/>
                <w:color w:val="000000"/>
                <w:kern w:val="0"/>
                <w:sz w:val="24"/>
              </w:rPr>
              <w:t>=300小时</w:t>
            </w:r>
          </w:p>
        </w:tc>
      </w:tr>
      <w:tr w:rsidR="005D705C"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质量</w:t>
            </w:r>
          </w:p>
        </w:tc>
        <w:tc>
          <w:tcPr>
            <w:tcW w:w="453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kern w:val="0"/>
                <w:sz w:val="24"/>
              </w:rPr>
            </w:pPr>
            <w:r w:rsidRPr="00C66755">
              <w:rPr>
                <w:rFonts w:ascii="宋体" w:hAnsi="宋体" w:cs="宋体" w:hint="eastAsia"/>
                <w:kern w:val="0"/>
                <w:sz w:val="24"/>
              </w:rPr>
              <w:t>免费提供公益服务的项目执行率（%）</w:t>
            </w:r>
          </w:p>
        </w:tc>
        <w:tc>
          <w:tcPr>
            <w:tcW w:w="212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color w:val="000000"/>
                <w:kern w:val="0"/>
                <w:sz w:val="24"/>
              </w:rPr>
            </w:pPr>
            <w:r>
              <w:rPr>
                <w:rFonts w:ascii="宋体" w:hAnsi="宋体" w:cs="宋体" w:hint="eastAsia"/>
                <w:color w:val="000000"/>
                <w:kern w:val="0"/>
                <w:sz w:val="24"/>
              </w:rPr>
              <w:t>=100</w:t>
            </w:r>
            <w:r w:rsidR="005D705C">
              <w:rPr>
                <w:rFonts w:ascii="宋体" w:hAnsi="宋体" w:cs="宋体" w:hint="eastAsia"/>
                <w:color w:val="000000"/>
                <w:kern w:val="0"/>
                <w:sz w:val="24"/>
              </w:rPr>
              <w:t>%</w:t>
            </w:r>
          </w:p>
        </w:tc>
      </w:tr>
      <w:tr w:rsidR="005D705C"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时效</w:t>
            </w:r>
          </w:p>
        </w:tc>
        <w:tc>
          <w:tcPr>
            <w:tcW w:w="453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kern w:val="0"/>
                <w:sz w:val="24"/>
              </w:rPr>
            </w:pPr>
            <w:r w:rsidRPr="00C66755">
              <w:rPr>
                <w:rFonts w:ascii="宋体" w:hAnsi="宋体" w:cs="宋体" w:hint="eastAsia"/>
                <w:kern w:val="0"/>
                <w:sz w:val="24"/>
              </w:rPr>
              <w:t>场馆计划 举办活动、展览完成时间</w:t>
            </w:r>
          </w:p>
        </w:tc>
        <w:tc>
          <w:tcPr>
            <w:tcW w:w="212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color w:val="000000"/>
                <w:kern w:val="0"/>
                <w:sz w:val="24"/>
              </w:rPr>
            </w:pPr>
            <w:r>
              <w:rPr>
                <w:rFonts w:ascii="宋体" w:hAnsi="宋体" w:cs="宋体" w:hint="eastAsia"/>
                <w:color w:val="000000"/>
                <w:kern w:val="0"/>
                <w:sz w:val="24"/>
              </w:rPr>
              <w:t>202</w:t>
            </w:r>
            <w:r>
              <w:rPr>
                <w:rFonts w:ascii="宋体" w:hAnsi="宋体" w:cs="宋体"/>
                <w:color w:val="000000"/>
                <w:kern w:val="0"/>
                <w:sz w:val="24"/>
              </w:rPr>
              <w:t>3</w:t>
            </w:r>
            <w:r>
              <w:rPr>
                <w:rFonts w:ascii="宋体" w:hAnsi="宋体" w:cs="宋体" w:hint="eastAsia"/>
                <w:color w:val="000000"/>
                <w:kern w:val="0"/>
                <w:sz w:val="24"/>
              </w:rPr>
              <w:t>.12.31</w:t>
            </w:r>
          </w:p>
        </w:tc>
      </w:tr>
      <w:tr w:rsidR="005D705C"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成本</w:t>
            </w:r>
          </w:p>
        </w:tc>
        <w:tc>
          <w:tcPr>
            <w:tcW w:w="453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kern w:val="0"/>
                <w:sz w:val="24"/>
              </w:rPr>
            </w:pPr>
            <w:r w:rsidRPr="00C66755">
              <w:rPr>
                <w:rFonts w:ascii="宋体" w:hAnsi="宋体" w:cs="宋体" w:hint="eastAsia"/>
                <w:kern w:val="0"/>
                <w:sz w:val="24"/>
              </w:rPr>
              <w:t>免费开放经费</w:t>
            </w:r>
            <w:r w:rsidR="005D705C">
              <w:rPr>
                <w:rFonts w:ascii="宋体" w:hAnsi="宋体" w:cs="宋体" w:hint="eastAsia"/>
                <w:kern w:val="0"/>
                <w:sz w:val="24"/>
              </w:rPr>
              <w:t>成本（万元）</w:t>
            </w:r>
          </w:p>
        </w:tc>
        <w:tc>
          <w:tcPr>
            <w:tcW w:w="2126" w:type="dxa"/>
            <w:tcBorders>
              <w:top w:val="single" w:sz="4" w:space="0" w:color="auto"/>
              <w:left w:val="nil"/>
              <w:bottom w:val="single" w:sz="4" w:space="0" w:color="auto"/>
              <w:right w:val="single" w:sz="4" w:space="0" w:color="000000"/>
            </w:tcBorders>
            <w:vAlign w:val="center"/>
          </w:tcPr>
          <w:p w:rsidR="005D705C" w:rsidRDefault="005D705C" w:rsidP="00C66755">
            <w:pPr>
              <w:widowControl/>
              <w:jc w:val="center"/>
              <w:rPr>
                <w:rFonts w:ascii="宋体" w:hAnsi="宋体" w:cs="宋体"/>
                <w:color w:val="000000"/>
                <w:kern w:val="0"/>
                <w:sz w:val="24"/>
              </w:rPr>
            </w:pPr>
            <w:r>
              <w:rPr>
                <w:rFonts w:ascii="宋体" w:hAnsi="宋体" w:cs="宋体" w:hint="eastAsia"/>
                <w:color w:val="000000"/>
                <w:kern w:val="0"/>
                <w:sz w:val="24"/>
              </w:rPr>
              <w:t>=</w:t>
            </w:r>
            <w:r w:rsidR="00C66755">
              <w:rPr>
                <w:rFonts w:ascii="宋体" w:hAnsi="宋体" w:cs="宋体" w:hint="eastAsia"/>
                <w:color w:val="000000"/>
                <w:kern w:val="0"/>
                <w:sz w:val="24"/>
              </w:rPr>
              <w:t>20</w:t>
            </w:r>
            <w:r>
              <w:rPr>
                <w:rFonts w:ascii="宋体" w:hAnsi="宋体" w:cs="宋体" w:hint="eastAsia"/>
                <w:color w:val="000000"/>
                <w:kern w:val="0"/>
                <w:sz w:val="24"/>
              </w:rPr>
              <w:t>万元</w:t>
            </w:r>
          </w:p>
        </w:tc>
      </w:tr>
      <w:tr w:rsidR="005D705C"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社会效益</w:t>
            </w:r>
          </w:p>
        </w:tc>
        <w:tc>
          <w:tcPr>
            <w:tcW w:w="453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kern w:val="0"/>
                <w:sz w:val="24"/>
              </w:rPr>
            </w:pPr>
            <w:r w:rsidRPr="00C66755">
              <w:rPr>
                <w:rFonts w:ascii="宋体" w:hAnsi="宋体" w:cs="宋体" w:hint="eastAsia"/>
                <w:kern w:val="0"/>
                <w:sz w:val="24"/>
              </w:rPr>
              <w:t>免费开放时长（小时）</w:t>
            </w:r>
          </w:p>
        </w:tc>
        <w:tc>
          <w:tcPr>
            <w:tcW w:w="2126" w:type="dxa"/>
            <w:tcBorders>
              <w:top w:val="single" w:sz="4" w:space="0" w:color="auto"/>
              <w:left w:val="nil"/>
              <w:bottom w:val="single" w:sz="4" w:space="0" w:color="auto"/>
              <w:right w:val="single" w:sz="4" w:space="0" w:color="000000"/>
            </w:tcBorders>
            <w:vAlign w:val="center"/>
          </w:tcPr>
          <w:p w:rsidR="005D705C" w:rsidRDefault="00C66755" w:rsidP="008210A4">
            <w:pPr>
              <w:widowControl/>
              <w:jc w:val="center"/>
              <w:rPr>
                <w:rFonts w:ascii="宋体" w:hAnsi="宋体" w:cs="宋体"/>
                <w:color w:val="000000"/>
                <w:kern w:val="0"/>
                <w:sz w:val="24"/>
              </w:rPr>
            </w:pPr>
            <w:r>
              <w:rPr>
                <w:rFonts w:ascii="宋体" w:hAnsi="宋体" w:cs="宋体" w:hint="eastAsia"/>
                <w:color w:val="000000"/>
                <w:kern w:val="0"/>
                <w:sz w:val="24"/>
              </w:rPr>
              <w:t>=2880小时</w:t>
            </w:r>
          </w:p>
        </w:tc>
      </w:tr>
      <w:tr w:rsidR="005D705C" w:rsidTr="008210A4">
        <w:trPr>
          <w:trHeight w:val="300"/>
        </w:trPr>
        <w:tc>
          <w:tcPr>
            <w:tcW w:w="1291" w:type="dxa"/>
            <w:vMerge/>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生态效益</w:t>
            </w:r>
          </w:p>
        </w:tc>
        <w:tc>
          <w:tcPr>
            <w:tcW w:w="453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打造群众</w:t>
            </w:r>
            <w:r w:rsidR="00C66755" w:rsidRPr="00C66755">
              <w:rPr>
                <w:rFonts w:ascii="宋体" w:hAnsi="宋体" w:cs="宋体" w:hint="eastAsia"/>
                <w:kern w:val="0"/>
                <w:sz w:val="24"/>
              </w:rPr>
              <w:t>免费开放</w:t>
            </w:r>
          </w:p>
        </w:tc>
        <w:tc>
          <w:tcPr>
            <w:tcW w:w="212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color w:val="000000"/>
                <w:kern w:val="0"/>
                <w:sz w:val="24"/>
              </w:rPr>
            </w:pPr>
            <w:r>
              <w:rPr>
                <w:rFonts w:ascii="宋体" w:hAnsi="宋体" w:cs="宋体" w:hint="eastAsia"/>
                <w:color w:val="000000"/>
                <w:kern w:val="0"/>
                <w:sz w:val="24"/>
              </w:rPr>
              <w:t>效果显著</w:t>
            </w:r>
          </w:p>
        </w:tc>
      </w:tr>
      <w:tr w:rsidR="005D705C" w:rsidTr="008210A4">
        <w:trPr>
          <w:trHeight w:val="495"/>
        </w:trPr>
        <w:tc>
          <w:tcPr>
            <w:tcW w:w="1291" w:type="dxa"/>
            <w:vMerge/>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可持续影响</w:t>
            </w:r>
          </w:p>
        </w:tc>
        <w:tc>
          <w:tcPr>
            <w:tcW w:w="453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满足群众的文化需求</w:t>
            </w:r>
          </w:p>
        </w:tc>
        <w:tc>
          <w:tcPr>
            <w:tcW w:w="212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color w:val="000000"/>
                <w:kern w:val="0"/>
                <w:sz w:val="24"/>
              </w:rPr>
            </w:pPr>
            <w:r>
              <w:rPr>
                <w:rFonts w:ascii="宋体" w:hAnsi="宋体" w:cs="宋体" w:hint="eastAsia"/>
                <w:color w:val="000000"/>
                <w:kern w:val="0"/>
                <w:sz w:val="24"/>
              </w:rPr>
              <w:t>按期举办</w:t>
            </w:r>
          </w:p>
        </w:tc>
      </w:tr>
      <w:tr w:rsidR="005D705C" w:rsidTr="008210A4">
        <w:trPr>
          <w:trHeight w:val="300"/>
        </w:trPr>
        <w:tc>
          <w:tcPr>
            <w:tcW w:w="1291" w:type="dxa"/>
            <w:tcBorders>
              <w:top w:val="nil"/>
              <w:left w:val="single" w:sz="4" w:space="0" w:color="auto"/>
              <w:bottom w:val="single" w:sz="4" w:space="0" w:color="auto"/>
              <w:right w:val="single" w:sz="4" w:space="0" w:color="auto"/>
            </w:tcBorders>
            <w:vAlign w:val="center"/>
          </w:tcPr>
          <w:p w:rsidR="005D705C" w:rsidRDefault="005D705C" w:rsidP="008210A4">
            <w:pPr>
              <w:widowControl/>
              <w:jc w:val="left"/>
              <w:rPr>
                <w:rFonts w:ascii="宋体" w:hAnsi="宋体" w:cs="宋体"/>
                <w:color w:val="000000"/>
                <w:kern w:val="0"/>
                <w:sz w:val="24"/>
              </w:rPr>
            </w:pPr>
            <w:r>
              <w:rPr>
                <w:rFonts w:ascii="宋体" w:hAnsi="宋体" w:cs="宋体" w:hint="eastAsia"/>
                <w:color w:val="000000"/>
                <w:kern w:val="0"/>
                <w:sz w:val="24"/>
              </w:rPr>
              <w:t>满意度</w:t>
            </w:r>
          </w:p>
        </w:tc>
        <w:tc>
          <w:tcPr>
            <w:tcW w:w="1701" w:type="dxa"/>
            <w:tcBorders>
              <w:top w:val="nil"/>
              <w:left w:val="nil"/>
              <w:bottom w:val="single" w:sz="4" w:space="0" w:color="auto"/>
              <w:right w:val="single" w:sz="4" w:space="0" w:color="auto"/>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满意度</w:t>
            </w:r>
          </w:p>
        </w:tc>
        <w:tc>
          <w:tcPr>
            <w:tcW w:w="453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kern w:val="0"/>
                <w:sz w:val="24"/>
              </w:rPr>
            </w:pPr>
            <w:r>
              <w:rPr>
                <w:rFonts w:ascii="宋体" w:hAnsi="宋体" w:cs="宋体" w:hint="eastAsia"/>
                <w:kern w:val="0"/>
                <w:sz w:val="24"/>
              </w:rPr>
              <w:t>读者满意度(%)</w:t>
            </w:r>
          </w:p>
        </w:tc>
        <w:tc>
          <w:tcPr>
            <w:tcW w:w="2126" w:type="dxa"/>
            <w:tcBorders>
              <w:top w:val="single" w:sz="4" w:space="0" w:color="auto"/>
              <w:left w:val="nil"/>
              <w:bottom w:val="single" w:sz="4" w:space="0" w:color="auto"/>
              <w:right w:val="single" w:sz="4" w:space="0" w:color="000000"/>
            </w:tcBorders>
            <w:vAlign w:val="center"/>
          </w:tcPr>
          <w:p w:rsidR="005D705C" w:rsidRDefault="005D705C" w:rsidP="008210A4">
            <w:pPr>
              <w:widowControl/>
              <w:jc w:val="center"/>
              <w:rPr>
                <w:rFonts w:ascii="宋体" w:hAnsi="宋体" w:cs="宋体"/>
                <w:color w:val="000000"/>
                <w:kern w:val="0"/>
                <w:sz w:val="24"/>
              </w:rPr>
            </w:pPr>
            <w:r>
              <w:rPr>
                <w:rFonts w:ascii="宋体" w:hAnsi="宋体" w:cs="宋体" w:hint="eastAsia"/>
                <w:color w:val="000000"/>
                <w:kern w:val="0"/>
                <w:sz w:val="24"/>
              </w:rPr>
              <w:t>&gt;=95%</w:t>
            </w:r>
          </w:p>
        </w:tc>
      </w:tr>
    </w:tbl>
    <w:p w:rsidR="00DF0356" w:rsidRDefault="00DF0356">
      <w:pPr>
        <w:ind w:firstLine="640"/>
        <w:rPr>
          <w:rFonts w:ascii="仿宋_GB2312" w:eastAsia="仿宋_GB2312" w:hAnsi="仿宋_GB2312" w:cs="仿宋_GB2312"/>
          <w:b/>
          <w:bCs/>
          <w:sz w:val="32"/>
          <w:szCs w:val="32"/>
        </w:rPr>
      </w:pP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（十）政府性基金情况</w:t>
      </w:r>
    </w:p>
    <w:p w:rsidR="00980F3D" w:rsidRDefault="008D6095">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本部门没有政府性基金预算。</w:t>
      </w:r>
    </w:p>
    <w:p w:rsidR="00980F3D" w:rsidRDefault="008D6095">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（十一）其他需要说明的问题</w:t>
      </w:r>
    </w:p>
    <w:p w:rsidR="00980F3D" w:rsidRDefault="008D6095">
      <w:pPr>
        <w:rPr>
          <w:rFonts w:ascii="黑体" w:eastAsia="黑体" w:hAnsi="黑体" w:cs="黑体"/>
          <w:sz w:val="32"/>
          <w:szCs w:val="32"/>
        </w:rPr>
      </w:pPr>
      <w:r>
        <w:rPr>
          <w:rFonts w:ascii="黑体" w:eastAsia="黑体" w:hAnsi="黑体" w:cs="黑体" w:hint="eastAsia"/>
          <w:sz w:val="32"/>
          <w:szCs w:val="32"/>
        </w:rPr>
        <w:lastRenderedPageBreak/>
        <w:t xml:space="preserve">  二、2023年“三公”经费预算情况说明</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2023年西湖文化广电旅游新闻出版局 “三公”经费一般公共预算安排</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万元，同比增加/下降</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 %。其中：</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1.因公出国（境）经费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万元，同比增加/下降</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元。增加/下降的原因主要是：本单位无三公经费。</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2.公务接待费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万元，比上年增加/下降</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元。增加/下降的原因主要是：本单位无三公经费。</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3.公务用车运行</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万元,比上年增加/下降</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万元。增加/下降的原因主要是：本单位无三公经费。</w:t>
      </w:r>
    </w:p>
    <w:p w:rsidR="00980F3D" w:rsidRDefault="008D609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4.公务用车购置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万元,比上年增加/下降</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万元。增加/下降的原因主要是：本单位无三公经费。</w:t>
      </w:r>
    </w:p>
    <w:p w:rsidR="00980F3D" w:rsidRDefault="00980F3D">
      <w:pPr>
        <w:ind w:firstLine="640"/>
        <w:rPr>
          <w:rFonts w:ascii="仿宋_GB2312" w:eastAsia="仿宋_GB2312" w:hAnsi="仿宋_GB2312" w:cs="仿宋_GB2312"/>
          <w:sz w:val="32"/>
          <w:szCs w:val="32"/>
        </w:rPr>
      </w:pPr>
    </w:p>
    <w:p w:rsidR="00980F3D" w:rsidRDefault="008D609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名词解释</w:t>
      </w:r>
    </w:p>
    <w:p w:rsidR="00980F3D" w:rsidRDefault="008D609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一、收入科目</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（一）财政拨款：指省级财政当年拨付的资金。</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（二）事业收入：指事业单位开展专业业务活动及辅助活动取得的收入。</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（三）事业单位经营收入：指事业单位在专业业务活动及辅助活动之外开展非独立核算经营活动取得的收入。</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（四）其他收入：指除财政拨款、事业收入、事业单位经营收入等以外的各项收入。</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（五）上年结转和结余：填列2022年全部结转和结余</w:t>
      </w:r>
      <w:r>
        <w:rPr>
          <w:rFonts w:ascii="仿宋_GB2312" w:eastAsia="仿宋_GB2312" w:hAnsi="仿宋_GB2312" w:cs="仿宋_GB2312" w:hint="eastAsia"/>
          <w:sz w:val="32"/>
          <w:szCs w:val="32"/>
        </w:rPr>
        <w:lastRenderedPageBreak/>
        <w:t>的资金数，包括当年结转结余资金和历年滚存结转结余资金。</w:t>
      </w:r>
    </w:p>
    <w:p w:rsidR="00980F3D" w:rsidRDefault="008D609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二、支出科目</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（一）一般公共服务支出（类）财政事务（款）行政运行（项）：反映各级财政行政单位（包括实行公务员管理的事业单位）的基本支出。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（二）一般公共服务支出（类）财政事务（款）一般行政管理事务（项）：反映各级财政行政单位（包括实行公务员管理的事业单位）未单独设置项级科目的其他项目支出。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（三）一般公共服务支出（类）财政事务（款）财政国库业务（项）：反映财政部门用于财政国库集中收付业务方面的支出。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（四）一般公共服务支出（类）财政事务（款）事业运行（项）：反映财政事业单位的基本支出。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（五）一般公共服务支出（类）财政事务（款）其他财政事务支出（项）：反映财政事业单位其他财政事务方面的支出。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（六）社会保障和就业支出（类）行政单位离退休（款）未归口管理的行政单位离退休（项）：反映未实行归口管理的行政单位（包括实行公务员管理的事业单位）开支的离退休经费。</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（七）社会保障和就业支出（类）行政单位离退休（款）机关事业单位基本养老保险缴费支出（项）：反映机关事业</w:t>
      </w:r>
      <w:r>
        <w:rPr>
          <w:rFonts w:ascii="仿宋_GB2312" w:eastAsia="仿宋_GB2312" w:hAnsi="仿宋_GB2312" w:cs="仿宋_GB2312" w:hint="eastAsia"/>
          <w:sz w:val="32"/>
          <w:szCs w:val="32"/>
        </w:rPr>
        <w:lastRenderedPageBreak/>
        <w:t>单位实施养老保险制度由单位缴纳的基本养老保险费支出。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（八）社会保障和就业支出（类）行政单位离退休（款）机关事业单位职业年金缴费支出（项）：反映机关事业单位实施养老保险制度由单位实际缴纳的职业年金支出。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（九）农林水支出（类）水利（款）其他水利支出（项）：反映除其他用于水利方面的支出。</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（十）住房保障支出（类）住房改革支出（款）住房公积金（项）：反映行政事业单位按人力资源和社会保障部、财政部规定的基本工资和津补贴以及规定比例为职工缴纳的住房公积金。</w:t>
      </w:r>
    </w:p>
    <w:p w:rsidR="00980F3D" w:rsidRDefault="008D60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（十一）住房保障支出（类）住房改革支出（款）购房补贴（项）：反映按房改政策规定，行政事业单位向符合条件职工（含离退休人员）、军队（含武警）向转役复员离退休人员发放的用于购买住房的补贴。</w:t>
      </w:r>
    </w:p>
    <w:sectPr w:rsidR="00980F3D" w:rsidSect="00980F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D2" w:rsidRDefault="00902BD2" w:rsidP="00A25708">
      <w:r>
        <w:separator/>
      </w:r>
    </w:p>
  </w:endnote>
  <w:endnote w:type="continuationSeparator" w:id="0">
    <w:p w:rsidR="00902BD2" w:rsidRDefault="00902BD2" w:rsidP="00A25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D2" w:rsidRDefault="00902BD2" w:rsidP="00A25708">
      <w:r>
        <w:separator/>
      </w:r>
    </w:p>
  </w:footnote>
  <w:footnote w:type="continuationSeparator" w:id="0">
    <w:p w:rsidR="00902BD2" w:rsidRDefault="00902BD2" w:rsidP="00A25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2E330"/>
    <w:multiLevelType w:val="singleLevel"/>
    <w:tmpl w:val="7962E33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EzMWZjODFiMWRiNzVkYWFhMDgwZjY2NWVmMjc1OWQifQ=="/>
  </w:docVars>
  <w:rsids>
    <w:rsidRoot w:val="6D6D5831"/>
    <w:rsid w:val="00075294"/>
    <w:rsid w:val="00084B86"/>
    <w:rsid w:val="000F1E39"/>
    <w:rsid w:val="00171948"/>
    <w:rsid w:val="00175CF5"/>
    <w:rsid w:val="001A5735"/>
    <w:rsid w:val="001E5119"/>
    <w:rsid w:val="001F1591"/>
    <w:rsid w:val="0029593F"/>
    <w:rsid w:val="002E0519"/>
    <w:rsid w:val="002E1264"/>
    <w:rsid w:val="00374829"/>
    <w:rsid w:val="00394BAF"/>
    <w:rsid w:val="003D7E1B"/>
    <w:rsid w:val="00401956"/>
    <w:rsid w:val="00444F49"/>
    <w:rsid w:val="00496BD0"/>
    <w:rsid w:val="004E5B85"/>
    <w:rsid w:val="00545C9B"/>
    <w:rsid w:val="005B2081"/>
    <w:rsid w:val="005D705C"/>
    <w:rsid w:val="005D7AB1"/>
    <w:rsid w:val="006006BB"/>
    <w:rsid w:val="00627E6B"/>
    <w:rsid w:val="006448EB"/>
    <w:rsid w:val="006517BD"/>
    <w:rsid w:val="00656642"/>
    <w:rsid w:val="006A6E7C"/>
    <w:rsid w:val="00745D4B"/>
    <w:rsid w:val="007504F7"/>
    <w:rsid w:val="00785822"/>
    <w:rsid w:val="007D4C12"/>
    <w:rsid w:val="00812AEF"/>
    <w:rsid w:val="00896363"/>
    <w:rsid w:val="008C42A1"/>
    <w:rsid w:val="008D5691"/>
    <w:rsid w:val="008D6095"/>
    <w:rsid w:val="008E564C"/>
    <w:rsid w:val="00902BD2"/>
    <w:rsid w:val="00966287"/>
    <w:rsid w:val="00973B05"/>
    <w:rsid w:val="00980F3D"/>
    <w:rsid w:val="009817F0"/>
    <w:rsid w:val="009D1154"/>
    <w:rsid w:val="009D56CF"/>
    <w:rsid w:val="009E7EDA"/>
    <w:rsid w:val="00A20F20"/>
    <w:rsid w:val="00A25708"/>
    <w:rsid w:val="00A279D0"/>
    <w:rsid w:val="00A34FE6"/>
    <w:rsid w:val="00A45205"/>
    <w:rsid w:val="00A45624"/>
    <w:rsid w:val="00A73501"/>
    <w:rsid w:val="00A73742"/>
    <w:rsid w:val="00B165B6"/>
    <w:rsid w:val="00B41293"/>
    <w:rsid w:val="00BA4C03"/>
    <w:rsid w:val="00C034CD"/>
    <w:rsid w:val="00C11EFA"/>
    <w:rsid w:val="00C550E1"/>
    <w:rsid w:val="00C66755"/>
    <w:rsid w:val="00CE7811"/>
    <w:rsid w:val="00D600F8"/>
    <w:rsid w:val="00DF0356"/>
    <w:rsid w:val="00DF2E9C"/>
    <w:rsid w:val="00E02FC0"/>
    <w:rsid w:val="00E3780D"/>
    <w:rsid w:val="00E42135"/>
    <w:rsid w:val="00E4372B"/>
    <w:rsid w:val="00E8552B"/>
    <w:rsid w:val="00EA23C2"/>
    <w:rsid w:val="00EB05AF"/>
    <w:rsid w:val="00EC65B0"/>
    <w:rsid w:val="00F31521"/>
    <w:rsid w:val="00F35B17"/>
    <w:rsid w:val="00F86879"/>
    <w:rsid w:val="026E2AF7"/>
    <w:rsid w:val="0D1B018F"/>
    <w:rsid w:val="183F2B14"/>
    <w:rsid w:val="25AC5561"/>
    <w:rsid w:val="34592D57"/>
    <w:rsid w:val="3876132E"/>
    <w:rsid w:val="6D6D5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F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80F3D"/>
    <w:pPr>
      <w:tabs>
        <w:tab w:val="center" w:pos="4153"/>
        <w:tab w:val="right" w:pos="8306"/>
      </w:tabs>
      <w:snapToGrid w:val="0"/>
      <w:jc w:val="left"/>
    </w:pPr>
    <w:rPr>
      <w:sz w:val="18"/>
      <w:szCs w:val="18"/>
    </w:rPr>
  </w:style>
  <w:style w:type="paragraph" w:styleId="a4">
    <w:name w:val="header"/>
    <w:basedOn w:val="a"/>
    <w:link w:val="Char0"/>
    <w:qFormat/>
    <w:rsid w:val="00980F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80F3D"/>
    <w:rPr>
      <w:kern w:val="2"/>
      <w:sz w:val="18"/>
      <w:szCs w:val="18"/>
    </w:rPr>
  </w:style>
  <w:style w:type="character" w:customStyle="1" w:styleId="Char">
    <w:name w:val="页脚 Char"/>
    <w:basedOn w:val="a0"/>
    <w:link w:val="a3"/>
    <w:qFormat/>
    <w:rsid w:val="00980F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1357</Words>
  <Characters>7735</Characters>
  <Application>Microsoft Office Word</Application>
  <DocSecurity>0</DocSecurity>
  <Lines>64</Lines>
  <Paragraphs>18</Paragraphs>
  <ScaleCrop>false</ScaleCrop>
  <Company>Microsoft</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奇可可</dc:creator>
  <cp:lastModifiedBy>XHQWGJ</cp:lastModifiedBy>
  <cp:revision>65</cp:revision>
  <dcterms:created xsi:type="dcterms:W3CDTF">2022-10-19T03:15:00Z</dcterms:created>
  <dcterms:modified xsi:type="dcterms:W3CDTF">2023-04-18T08:12:00Z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8F2D1C179E4549A287EFFE87FE947E50</vt:lpwstr>
  </property>
</Properties>
</file>