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4E" w:rsidRDefault="006A3E4E">
      <w:pPr>
        <w:rPr>
          <w:sz w:val="24"/>
        </w:rPr>
      </w:pPr>
    </w:p>
    <w:p w:rsidR="006A3E4E" w:rsidRPr="00EC4087" w:rsidRDefault="001B3C3D" w:rsidP="00EC4087">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南昌市西湖区</w:t>
      </w:r>
      <w:r w:rsidR="00D455D9">
        <w:rPr>
          <w:rFonts w:ascii="方正小标宋_GBK" w:eastAsia="方正小标宋_GBK" w:hAnsi="方正小标宋_GBK" w:cs="方正小标宋_GBK" w:hint="eastAsia"/>
          <w:sz w:val="44"/>
          <w:szCs w:val="44"/>
        </w:rPr>
        <w:t>文化馆</w:t>
      </w:r>
      <w:r>
        <w:rPr>
          <w:rFonts w:ascii="方正小标宋_GBK" w:eastAsia="方正小标宋_GBK" w:hAnsi="方正小标宋_GBK" w:cs="方正小标宋_GBK" w:hint="eastAsia"/>
          <w:sz w:val="44"/>
          <w:szCs w:val="44"/>
        </w:rPr>
        <w:t>2023年部门预算草案编制说明</w:t>
      </w:r>
    </w:p>
    <w:p w:rsidR="006A3E4E" w:rsidRDefault="001B3C3D">
      <w:pPr>
        <w:jc w:val="center"/>
        <w:rPr>
          <w:rFonts w:ascii="黑体" w:eastAsia="黑体" w:hAnsi="黑体" w:cs="黑体"/>
          <w:sz w:val="32"/>
          <w:szCs w:val="32"/>
        </w:rPr>
      </w:pPr>
      <w:r>
        <w:rPr>
          <w:rFonts w:ascii="黑体" w:eastAsia="黑体" w:hAnsi="黑体" w:cs="黑体" w:hint="eastAsia"/>
          <w:sz w:val="32"/>
          <w:szCs w:val="32"/>
        </w:rPr>
        <w:t>目    录</w:t>
      </w:r>
    </w:p>
    <w:p w:rsidR="006A3E4E" w:rsidRDefault="006A3E4E"/>
    <w:p w:rsidR="006A3E4E" w:rsidRDefault="001B3C3D">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  南昌市西湖区</w:t>
      </w:r>
      <w:r w:rsidR="00B13AEC" w:rsidRPr="00B13AEC">
        <w:rPr>
          <w:rFonts w:ascii="仿宋_GB2312" w:eastAsia="仿宋_GB2312" w:hAnsi="仿宋_GB2312" w:cs="仿宋_GB2312" w:hint="eastAsia"/>
          <w:b/>
          <w:bCs/>
          <w:sz w:val="32"/>
          <w:szCs w:val="32"/>
        </w:rPr>
        <w:t>西湖区文化馆</w:t>
      </w:r>
      <w:r>
        <w:rPr>
          <w:rFonts w:ascii="仿宋_GB2312" w:eastAsia="仿宋_GB2312" w:hAnsi="仿宋_GB2312" w:cs="仿宋_GB2312" w:hint="eastAsia"/>
          <w:b/>
          <w:bCs/>
          <w:sz w:val="32"/>
          <w:szCs w:val="32"/>
        </w:rPr>
        <w:t>概况</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一、部门主要职责</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二、机构设置及人员情况</w:t>
      </w:r>
    </w:p>
    <w:p w:rsidR="006A3E4E" w:rsidRDefault="001B3C3D">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  南昌市</w:t>
      </w:r>
      <w:r w:rsidR="00B13AEC" w:rsidRPr="00B13AEC">
        <w:rPr>
          <w:rFonts w:ascii="仿宋_GB2312" w:eastAsia="仿宋_GB2312" w:hAnsi="仿宋_GB2312" w:cs="仿宋_GB2312" w:hint="eastAsia"/>
          <w:b/>
          <w:bCs/>
          <w:sz w:val="32"/>
          <w:szCs w:val="32"/>
        </w:rPr>
        <w:t>西湖区文化馆</w:t>
      </w:r>
      <w:r>
        <w:rPr>
          <w:rFonts w:ascii="仿宋_GB2312" w:eastAsia="仿宋_GB2312" w:hAnsi="仿宋_GB2312" w:cs="仿宋_GB2312" w:hint="eastAsia"/>
          <w:b/>
          <w:bCs/>
          <w:sz w:val="32"/>
          <w:szCs w:val="32"/>
        </w:rPr>
        <w:t>2023年部门预算表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一、《收支预算总表》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二、《部门收入总表》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三、《部门支出总表》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四、《财政拨款收支总表》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五、《一般公共预算支出表》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六、《一般公共预算基本支出表》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七、《一般公共预算“三公”经费支出表》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八、《政府性基金预算支出表》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九、《国有资本经营预算支出表》</w:t>
      </w:r>
      <w:r>
        <w:rPr>
          <w:rFonts w:ascii="仿宋_GB2312" w:eastAsia="仿宋_GB2312" w:hAnsi="仿宋_GB2312" w:cs="仿宋_GB2312" w:hint="eastAsia"/>
          <w:sz w:val="32"/>
          <w:szCs w:val="32"/>
        </w:rPr>
        <w:tab/>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十、《部门整体支出绩效目标表》</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十一、《重点项目绩效目标表》</w:t>
      </w:r>
    </w:p>
    <w:p w:rsidR="006A3E4E" w:rsidRDefault="001B3C3D">
      <w:pPr>
        <w:spacing w:line="55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第三部分 南昌市西湖区</w:t>
      </w:r>
      <w:r w:rsidR="00926207" w:rsidRPr="00B13AEC">
        <w:rPr>
          <w:rFonts w:ascii="仿宋_GB2312" w:eastAsia="仿宋_GB2312" w:hAnsi="仿宋_GB2312" w:cs="仿宋_GB2312" w:hint="eastAsia"/>
          <w:b/>
          <w:bCs/>
          <w:sz w:val="32"/>
          <w:szCs w:val="32"/>
        </w:rPr>
        <w:t>文化馆</w:t>
      </w:r>
      <w:r>
        <w:rPr>
          <w:rFonts w:ascii="仿宋_GB2312" w:eastAsia="仿宋_GB2312" w:hAnsi="仿宋_GB2312" w:cs="仿宋_GB2312" w:hint="eastAsia"/>
          <w:b/>
          <w:bCs/>
          <w:sz w:val="32"/>
          <w:szCs w:val="32"/>
        </w:rPr>
        <w:t>2023年部门预算情况说明</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一、2023年部门预算收支情况说明</w:t>
      </w:r>
    </w:p>
    <w:p w:rsidR="006A3E4E" w:rsidRDefault="001B3C3D">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二、2023年“三公”经费预算情况说明</w:t>
      </w:r>
    </w:p>
    <w:p w:rsidR="006A3E4E" w:rsidRDefault="001B3C3D">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  名词解释</w:t>
      </w:r>
    </w:p>
    <w:p w:rsidR="006A3E4E" w:rsidRDefault="006A3E4E">
      <w:pPr>
        <w:rPr>
          <w:rFonts w:ascii="仿宋_GB2312" w:eastAsia="仿宋_GB2312" w:hAnsi="仿宋_GB2312" w:cs="仿宋_GB2312"/>
          <w:sz w:val="32"/>
          <w:szCs w:val="32"/>
        </w:rPr>
      </w:pPr>
    </w:p>
    <w:p w:rsidR="006A3E4E" w:rsidRDefault="001B3C3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第一部分  南昌市西湖区</w:t>
      </w:r>
      <w:r w:rsidR="00926207" w:rsidRPr="00B13AEC">
        <w:rPr>
          <w:rFonts w:ascii="仿宋_GB2312" w:eastAsia="仿宋_GB2312" w:hAnsi="仿宋_GB2312" w:cs="仿宋_GB2312" w:hint="eastAsia"/>
          <w:b/>
          <w:bCs/>
          <w:sz w:val="32"/>
          <w:szCs w:val="32"/>
        </w:rPr>
        <w:t>文化馆</w:t>
      </w:r>
      <w:r>
        <w:rPr>
          <w:rFonts w:ascii="仿宋_GB2312" w:eastAsia="仿宋_GB2312" w:hAnsi="仿宋_GB2312" w:cs="仿宋_GB2312" w:hint="eastAsia"/>
          <w:b/>
          <w:bCs/>
          <w:sz w:val="32"/>
          <w:szCs w:val="32"/>
        </w:rPr>
        <w:t>概况</w:t>
      </w:r>
    </w:p>
    <w:p w:rsidR="006A3E4E" w:rsidRPr="00926207" w:rsidRDefault="006A3E4E">
      <w:pPr>
        <w:rPr>
          <w:rFonts w:ascii="仿宋_GB2312" w:eastAsia="仿宋_GB2312" w:hAnsi="仿宋_GB2312" w:cs="仿宋_GB2312"/>
          <w:sz w:val="32"/>
          <w:szCs w:val="32"/>
        </w:rPr>
      </w:pPr>
    </w:p>
    <w:p w:rsidR="006A3E4E" w:rsidRDefault="001B3C3D">
      <w:pPr>
        <w:rPr>
          <w:rFonts w:ascii="黑体" w:eastAsia="黑体" w:hAnsi="黑体" w:cs="黑体"/>
          <w:sz w:val="32"/>
          <w:szCs w:val="32"/>
        </w:rPr>
      </w:pPr>
      <w:r>
        <w:rPr>
          <w:rFonts w:ascii="黑体" w:eastAsia="黑体" w:hAnsi="黑体" w:cs="黑体" w:hint="eastAsia"/>
          <w:sz w:val="32"/>
          <w:szCs w:val="32"/>
        </w:rPr>
        <w:t>一、部门主要职责</w:t>
      </w:r>
    </w:p>
    <w:p w:rsidR="007C0EF7" w:rsidRPr="00823B25" w:rsidRDefault="007C0EF7" w:rsidP="007C0EF7">
      <w:pPr>
        <w:ind w:leftChars="103" w:left="216" w:firstLineChars="150" w:firstLine="480"/>
        <w:rPr>
          <w:rFonts w:ascii="黑体" w:eastAsia="黑体" w:hAnsi="黑体" w:cs="黑体"/>
          <w:sz w:val="32"/>
          <w:szCs w:val="32"/>
        </w:rPr>
      </w:pPr>
      <w:r w:rsidRPr="00823B25">
        <w:rPr>
          <w:rFonts w:ascii="黑体" w:eastAsia="黑体" w:hAnsi="黑体" w:cs="黑体" w:hint="eastAsia"/>
          <w:sz w:val="32"/>
          <w:szCs w:val="32"/>
        </w:rPr>
        <w:t>南昌市西湖区文化馆是开展群众文化活动，并给群众文娱活动提供场所的机构。其主要职责：</w:t>
      </w:r>
    </w:p>
    <w:p w:rsidR="007C0EF7" w:rsidRPr="00823B25" w:rsidRDefault="007C0EF7" w:rsidP="007C0EF7">
      <w:pPr>
        <w:ind w:leftChars="142" w:left="298"/>
        <w:rPr>
          <w:rFonts w:ascii="黑体" w:eastAsia="黑体" w:hAnsi="黑体" w:cs="黑体"/>
          <w:sz w:val="32"/>
          <w:szCs w:val="32"/>
        </w:rPr>
      </w:pPr>
      <w:r w:rsidRPr="00823B25">
        <w:rPr>
          <w:rFonts w:ascii="黑体" w:eastAsia="黑体" w:hAnsi="黑体" w:cs="黑体" w:hint="eastAsia"/>
          <w:sz w:val="32"/>
          <w:szCs w:val="32"/>
        </w:rPr>
        <w:t xml:space="preserve">    （一）</w:t>
      </w:r>
      <w:r w:rsidRPr="00823B25">
        <w:rPr>
          <w:rFonts w:ascii="黑体" w:eastAsia="黑体" w:hAnsi="黑体" w:cs="黑体"/>
          <w:sz w:val="32"/>
          <w:szCs w:val="32"/>
        </w:rPr>
        <w:t>举办各类展览、讲座、培训等，普及科学文化知识，开展社会教育，提高群众文化素质，促进当地精神文明建设。</w:t>
      </w:r>
    </w:p>
    <w:p w:rsidR="007C0EF7" w:rsidRPr="00823B25" w:rsidRDefault="007C0EF7" w:rsidP="007C0EF7">
      <w:pPr>
        <w:ind w:firstLineChars="100" w:firstLine="320"/>
        <w:rPr>
          <w:rFonts w:ascii="黑体" w:eastAsia="黑体" w:hAnsi="黑体" w:cs="黑体"/>
          <w:sz w:val="32"/>
          <w:szCs w:val="32"/>
        </w:rPr>
      </w:pPr>
      <w:r w:rsidRPr="00823B25">
        <w:rPr>
          <w:rFonts w:ascii="黑体" w:eastAsia="黑体" w:hAnsi="黑体" w:cs="黑体" w:hint="eastAsia"/>
          <w:sz w:val="32"/>
          <w:szCs w:val="32"/>
        </w:rPr>
        <w:t xml:space="preserve">    （二）</w:t>
      </w:r>
      <w:r w:rsidRPr="00823B25">
        <w:rPr>
          <w:rFonts w:ascii="黑体" w:eastAsia="黑体" w:hAnsi="黑体" w:cs="黑体"/>
          <w:sz w:val="32"/>
          <w:szCs w:val="32"/>
        </w:rPr>
        <w:t>组织开展丰富多彩的、群众喜闻乐见的文化活动;开展流动文化服务;指导群众业余文艺团队建设，辅导和培训群众文艺骨干。</w:t>
      </w:r>
    </w:p>
    <w:p w:rsidR="007C0EF7" w:rsidRPr="00823B25" w:rsidRDefault="007C0EF7" w:rsidP="007C0EF7">
      <w:pPr>
        <w:ind w:firstLineChars="100" w:firstLine="320"/>
        <w:rPr>
          <w:rFonts w:ascii="黑体" w:eastAsia="黑体" w:hAnsi="黑体" w:cs="黑体"/>
          <w:sz w:val="32"/>
          <w:szCs w:val="32"/>
        </w:rPr>
      </w:pPr>
      <w:r w:rsidRPr="00823B25">
        <w:rPr>
          <w:rFonts w:ascii="黑体" w:eastAsia="黑体" w:hAnsi="黑体" w:cs="黑体" w:hint="eastAsia"/>
          <w:sz w:val="32"/>
          <w:szCs w:val="32"/>
        </w:rPr>
        <w:t xml:space="preserve">    （三）</w:t>
      </w:r>
      <w:r w:rsidRPr="00823B25">
        <w:rPr>
          <w:rFonts w:ascii="黑体" w:eastAsia="黑体" w:hAnsi="黑体" w:cs="黑体"/>
          <w:sz w:val="32"/>
          <w:szCs w:val="32"/>
        </w:rPr>
        <w:t>组织并指导群众文艺创作，开展群众文化工作理论研究。</w:t>
      </w:r>
    </w:p>
    <w:p w:rsidR="007C0EF7" w:rsidRPr="00823B25" w:rsidRDefault="007C0EF7" w:rsidP="007C0EF7">
      <w:pPr>
        <w:ind w:firstLineChars="100" w:firstLine="320"/>
        <w:rPr>
          <w:rFonts w:ascii="黑体" w:eastAsia="黑体" w:hAnsi="黑体" w:cs="黑体"/>
          <w:sz w:val="32"/>
          <w:szCs w:val="32"/>
        </w:rPr>
      </w:pPr>
      <w:r w:rsidRPr="00823B25">
        <w:rPr>
          <w:rFonts w:ascii="黑体" w:eastAsia="黑体" w:hAnsi="黑体" w:cs="黑体" w:hint="eastAsia"/>
          <w:sz w:val="32"/>
          <w:szCs w:val="32"/>
        </w:rPr>
        <w:t xml:space="preserve">    （四）</w:t>
      </w:r>
      <w:r w:rsidRPr="00823B25">
        <w:rPr>
          <w:rFonts w:ascii="黑体" w:eastAsia="黑体" w:hAnsi="黑体" w:cs="黑体"/>
          <w:sz w:val="32"/>
          <w:szCs w:val="32"/>
        </w:rPr>
        <w:t>收集、整理、研究非物质文化遗产，开展非物质文化遗产的普查、展示、宣传活动，指导传承人开展传习活动。</w:t>
      </w:r>
    </w:p>
    <w:p w:rsidR="007C0EF7" w:rsidRPr="00823B25" w:rsidRDefault="007C0EF7" w:rsidP="007C0EF7">
      <w:pPr>
        <w:ind w:firstLineChars="100" w:firstLine="320"/>
        <w:rPr>
          <w:rFonts w:ascii="黑体" w:eastAsia="黑体" w:hAnsi="黑体" w:cs="黑体"/>
          <w:sz w:val="32"/>
          <w:szCs w:val="32"/>
        </w:rPr>
      </w:pPr>
      <w:r w:rsidRPr="00823B25">
        <w:rPr>
          <w:rFonts w:ascii="黑体" w:eastAsia="黑体" w:hAnsi="黑体" w:cs="黑体" w:hint="eastAsia"/>
          <w:sz w:val="32"/>
          <w:szCs w:val="32"/>
        </w:rPr>
        <w:t xml:space="preserve">    （五）</w:t>
      </w:r>
      <w:r w:rsidRPr="00823B25">
        <w:rPr>
          <w:rFonts w:ascii="黑体" w:eastAsia="黑体" w:hAnsi="黑体" w:cs="黑体"/>
          <w:sz w:val="32"/>
          <w:szCs w:val="32"/>
        </w:rPr>
        <w:t>建成全国文化信息资源共享工程基层服务点，开展数字文化信息服务。</w:t>
      </w:r>
    </w:p>
    <w:p w:rsidR="007C0EF7" w:rsidRPr="00823B25" w:rsidRDefault="007C0EF7" w:rsidP="007C0EF7">
      <w:pPr>
        <w:ind w:firstLine="576"/>
        <w:rPr>
          <w:rFonts w:ascii="黑体" w:eastAsia="黑体" w:hAnsi="黑体" w:cs="黑体"/>
          <w:sz w:val="32"/>
          <w:szCs w:val="32"/>
        </w:rPr>
      </w:pPr>
      <w:r w:rsidRPr="00823B25">
        <w:rPr>
          <w:rFonts w:ascii="黑体" w:eastAsia="黑体" w:hAnsi="黑体" w:cs="黑体" w:hint="eastAsia"/>
          <w:sz w:val="32"/>
          <w:szCs w:val="32"/>
        </w:rPr>
        <w:t>（六）</w:t>
      </w:r>
      <w:r w:rsidRPr="00823B25">
        <w:rPr>
          <w:rFonts w:ascii="黑体" w:eastAsia="黑体" w:hAnsi="黑体" w:cs="黑体"/>
          <w:sz w:val="32"/>
          <w:szCs w:val="32"/>
        </w:rPr>
        <w:t>指导下一级文化馆(文化站、社区文化中心)工作，为下一级文化馆(文化站、社区文化中心)培训人员，并向下一级文化馆(文化站、社区文化中心)配送文化资源和文化服务。</w:t>
      </w:r>
    </w:p>
    <w:p w:rsidR="006A3E4E" w:rsidRDefault="001B3C3D" w:rsidP="007C0EF7">
      <w:pPr>
        <w:ind w:firstLine="576"/>
        <w:rPr>
          <w:rFonts w:ascii="黑体" w:eastAsia="黑体" w:hAnsi="黑体" w:cs="黑体"/>
          <w:sz w:val="32"/>
          <w:szCs w:val="32"/>
        </w:rPr>
      </w:pPr>
      <w:r>
        <w:rPr>
          <w:rFonts w:ascii="黑体" w:eastAsia="黑体" w:hAnsi="黑体" w:cs="黑体" w:hint="eastAsia"/>
          <w:sz w:val="32"/>
          <w:szCs w:val="32"/>
        </w:rPr>
        <w:lastRenderedPageBreak/>
        <w:t>二、机构设置及人员情况</w:t>
      </w:r>
    </w:p>
    <w:p w:rsidR="006A3E4E" w:rsidRDefault="001B3C3D" w:rsidP="007C0EF7">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西湖区</w:t>
      </w:r>
      <w:r w:rsidR="00BF7403" w:rsidRPr="00BF7403">
        <w:rPr>
          <w:rFonts w:ascii="仿宋_GB2312" w:eastAsia="仿宋_GB2312" w:hAnsi="仿宋_GB2312" w:cs="仿宋_GB2312"/>
          <w:sz w:val="32"/>
          <w:szCs w:val="32"/>
        </w:rPr>
        <w:t>文化馆</w:t>
      </w:r>
      <w:r>
        <w:rPr>
          <w:rFonts w:ascii="仿宋_GB2312" w:eastAsia="仿宋_GB2312" w:hAnsi="仿宋_GB2312" w:cs="仿宋_GB2312" w:hint="eastAsia"/>
          <w:sz w:val="32"/>
          <w:szCs w:val="32"/>
        </w:rPr>
        <w:t>为西湖</w:t>
      </w:r>
      <w:r w:rsidR="00BF7403" w:rsidRPr="00BF7403">
        <w:rPr>
          <w:rFonts w:ascii="仿宋_GB2312" w:eastAsia="仿宋_GB2312" w:hAnsi="仿宋_GB2312" w:cs="仿宋_GB2312" w:hint="eastAsia"/>
          <w:sz w:val="32"/>
          <w:szCs w:val="32"/>
        </w:rPr>
        <w:t>区文广新局</w:t>
      </w:r>
      <w:r>
        <w:rPr>
          <w:rFonts w:ascii="仿宋_GB2312" w:eastAsia="仿宋_GB2312" w:hAnsi="仿宋_GB2312" w:cs="仿宋_GB2312" w:hint="eastAsia"/>
          <w:sz w:val="32"/>
          <w:szCs w:val="32"/>
        </w:rPr>
        <w:t>所属二级预算单位。编制人数</w:t>
      </w:r>
      <w:r w:rsidR="003D0B49">
        <w:rPr>
          <w:rFonts w:ascii="仿宋_GB2312" w:eastAsia="仿宋_GB2312" w:hAnsi="仿宋_GB2312" w:cs="仿宋_GB2312" w:hint="eastAsia"/>
          <w:sz w:val="32"/>
          <w:szCs w:val="32"/>
        </w:rPr>
        <w:t>1</w:t>
      </w:r>
      <w:r w:rsidR="003D0B49">
        <w:rPr>
          <w:rFonts w:ascii="仿宋_GB2312" w:eastAsia="仿宋_GB2312" w:hAnsi="仿宋_GB2312" w:cs="仿宋_GB2312"/>
          <w:sz w:val="32"/>
          <w:szCs w:val="32"/>
        </w:rPr>
        <w:t>7</w:t>
      </w:r>
      <w:r>
        <w:rPr>
          <w:rFonts w:ascii="仿宋_GB2312" w:eastAsia="仿宋_GB2312" w:hAnsi="仿宋_GB2312" w:cs="仿宋_GB2312" w:hint="eastAsia"/>
          <w:sz w:val="32"/>
          <w:szCs w:val="32"/>
        </w:rPr>
        <w:t>人，其中：行政编制</w:t>
      </w:r>
      <w:r w:rsidR="003D0B49">
        <w:rPr>
          <w:rFonts w:ascii="仿宋_GB2312" w:eastAsia="仿宋_GB2312" w:hAnsi="仿宋_GB2312" w:cs="仿宋_GB2312"/>
          <w:sz w:val="32"/>
          <w:szCs w:val="32"/>
        </w:rPr>
        <w:t>0</w:t>
      </w:r>
      <w:r>
        <w:rPr>
          <w:rFonts w:ascii="仿宋_GB2312" w:eastAsia="仿宋_GB2312" w:hAnsi="仿宋_GB2312" w:cs="仿宋_GB2312" w:hint="eastAsia"/>
          <w:sz w:val="32"/>
          <w:szCs w:val="32"/>
        </w:rPr>
        <w:t>人、全部补助事业编制</w:t>
      </w:r>
      <w:r w:rsidR="003D0B49">
        <w:rPr>
          <w:rFonts w:ascii="仿宋_GB2312" w:eastAsia="仿宋_GB2312" w:hAnsi="仿宋_GB2312" w:cs="仿宋_GB2312" w:hint="eastAsia"/>
          <w:sz w:val="32"/>
          <w:szCs w:val="32"/>
        </w:rPr>
        <w:t>1</w:t>
      </w:r>
      <w:r w:rsidR="003D0B49">
        <w:rPr>
          <w:rFonts w:ascii="仿宋_GB2312" w:eastAsia="仿宋_GB2312" w:hAnsi="仿宋_GB2312" w:cs="仿宋_GB2312"/>
          <w:sz w:val="32"/>
          <w:szCs w:val="32"/>
        </w:rPr>
        <w:t>7</w:t>
      </w:r>
      <w:r>
        <w:rPr>
          <w:rFonts w:ascii="仿宋_GB2312" w:eastAsia="仿宋_GB2312" w:hAnsi="仿宋_GB2312" w:cs="仿宋_GB2312" w:hint="eastAsia"/>
          <w:sz w:val="32"/>
          <w:szCs w:val="32"/>
        </w:rPr>
        <w:t>人、部分补助事业编制</w:t>
      </w:r>
      <w:r w:rsidR="003D0B4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人、自收自支事业编制</w:t>
      </w:r>
      <w:r w:rsidR="003D0B49">
        <w:rPr>
          <w:rFonts w:ascii="仿宋_GB2312" w:eastAsia="仿宋_GB2312" w:hAnsi="仿宋_GB2312" w:cs="仿宋_GB2312"/>
          <w:sz w:val="32"/>
          <w:szCs w:val="32"/>
        </w:rPr>
        <w:t>0</w:t>
      </w:r>
      <w:r>
        <w:rPr>
          <w:rFonts w:ascii="仿宋_GB2312" w:eastAsia="仿宋_GB2312" w:hAnsi="仿宋_GB2312" w:cs="仿宋_GB2312" w:hint="eastAsia"/>
          <w:sz w:val="32"/>
          <w:szCs w:val="32"/>
        </w:rPr>
        <w:t>人；实有人数</w:t>
      </w:r>
      <w:r w:rsidR="003D0B49">
        <w:rPr>
          <w:rFonts w:ascii="仿宋_GB2312" w:eastAsia="仿宋_GB2312" w:hAnsi="仿宋_GB2312" w:cs="仿宋_GB2312" w:hint="eastAsia"/>
          <w:sz w:val="32"/>
          <w:szCs w:val="32"/>
        </w:rPr>
        <w:t>1</w:t>
      </w:r>
      <w:r w:rsidR="003D0B49">
        <w:rPr>
          <w:rFonts w:ascii="仿宋_GB2312" w:eastAsia="仿宋_GB2312" w:hAnsi="仿宋_GB2312" w:cs="仿宋_GB2312"/>
          <w:sz w:val="32"/>
          <w:szCs w:val="32"/>
        </w:rPr>
        <w:t>7</w:t>
      </w:r>
      <w:r>
        <w:rPr>
          <w:rFonts w:ascii="仿宋_GB2312" w:eastAsia="仿宋_GB2312" w:hAnsi="仿宋_GB2312" w:cs="仿宋_GB2312" w:hint="eastAsia"/>
          <w:sz w:val="32"/>
          <w:szCs w:val="32"/>
        </w:rPr>
        <w:t>人，其中：在职人数</w:t>
      </w:r>
      <w:r w:rsidR="003D0B49">
        <w:rPr>
          <w:rFonts w:ascii="仿宋_GB2312" w:eastAsia="仿宋_GB2312" w:hAnsi="仿宋_GB2312" w:cs="仿宋_GB2312" w:hint="eastAsia"/>
          <w:sz w:val="32"/>
          <w:szCs w:val="32"/>
        </w:rPr>
        <w:t>1</w:t>
      </w:r>
      <w:r w:rsidR="003D0B49">
        <w:rPr>
          <w:rFonts w:ascii="仿宋_GB2312" w:eastAsia="仿宋_GB2312" w:hAnsi="仿宋_GB2312" w:cs="仿宋_GB2312"/>
          <w:sz w:val="32"/>
          <w:szCs w:val="32"/>
        </w:rPr>
        <w:t>7</w:t>
      </w:r>
      <w:r>
        <w:rPr>
          <w:rFonts w:ascii="仿宋_GB2312" w:eastAsia="仿宋_GB2312" w:hAnsi="仿宋_GB2312" w:cs="仿宋_GB2312" w:hint="eastAsia"/>
          <w:sz w:val="32"/>
          <w:szCs w:val="32"/>
        </w:rPr>
        <w:t xml:space="preserve"> 人，包括行政人员</w:t>
      </w:r>
      <w:r w:rsidR="003D0B4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人、全部补助事业人员</w:t>
      </w:r>
      <w:r w:rsidR="003D0B49">
        <w:rPr>
          <w:rFonts w:ascii="仿宋_GB2312" w:eastAsia="仿宋_GB2312" w:hAnsi="仿宋_GB2312" w:cs="仿宋_GB2312"/>
          <w:sz w:val="32"/>
          <w:szCs w:val="32"/>
        </w:rPr>
        <w:t>17</w:t>
      </w:r>
      <w:r>
        <w:rPr>
          <w:rFonts w:ascii="仿宋_GB2312" w:eastAsia="仿宋_GB2312" w:hAnsi="仿宋_GB2312" w:cs="仿宋_GB2312" w:hint="eastAsia"/>
          <w:sz w:val="32"/>
          <w:szCs w:val="32"/>
        </w:rPr>
        <w:t>人、部分补助事业人员</w:t>
      </w:r>
      <w:r w:rsidR="003D0B49">
        <w:rPr>
          <w:rFonts w:ascii="仿宋_GB2312" w:eastAsia="仿宋_GB2312" w:hAnsi="仿宋_GB2312" w:cs="仿宋_GB2312"/>
          <w:sz w:val="32"/>
          <w:szCs w:val="32"/>
        </w:rPr>
        <w:t>0</w:t>
      </w:r>
      <w:r>
        <w:rPr>
          <w:rFonts w:ascii="仿宋_GB2312" w:eastAsia="仿宋_GB2312" w:hAnsi="仿宋_GB2312" w:cs="仿宋_GB2312" w:hint="eastAsia"/>
          <w:sz w:val="32"/>
          <w:szCs w:val="32"/>
        </w:rPr>
        <w:t xml:space="preserve"> 人、自收自支事业人员</w:t>
      </w:r>
      <w:r w:rsidR="003D0B4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人；离休人员</w:t>
      </w:r>
      <w:r w:rsidR="003D0B49">
        <w:rPr>
          <w:rFonts w:ascii="仿宋_GB2312" w:eastAsia="仿宋_GB2312" w:hAnsi="仿宋_GB2312" w:cs="仿宋_GB2312"/>
          <w:sz w:val="32"/>
          <w:szCs w:val="32"/>
        </w:rPr>
        <w:t>0</w:t>
      </w:r>
      <w:r>
        <w:rPr>
          <w:rFonts w:ascii="仿宋_GB2312" w:eastAsia="仿宋_GB2312" w:hAnsi="仿宋_GB2312" w:cs="仿宋_GB2312" w:hint="eastAsia"/>
          <w:sz w:val="32"/>
          <w:szCs w:val="32"/>
        </w:rPr>
        <w:t>人；退休人员</w:t>
      </w:r>
      <w:r w:rsidR="003D0B49">
        <w:rPr>
          <w:rFonts w:ascii="仿宋_GB2312" w:eastAsia="仿宋_GB2312" w:hAnsi="仿宋_GB2312" w:cs="仿宋_GB2312" w:hint="eastAsia"/>
          <w:sz w:val="32"/>
          <w:szCs w:val="32"/>
        </w:rPr>
        <w:t>1</w:t>
      </w:r>
      <w:r w:rsidR="003D0B49">
        <w:rPr>
          <w:rFonts w:ascii="仿宋_GB2312" w:eastAsia="仿宋_GB2312" w:hAnsi="仿宋_GB2312" w:cs="仿宋_GB2312"/>
          <w:sz w:val="32"/>
          <w:szCs w:val="32"/>
        </w:rPr>
        <w:t>4</w:t>
      </w:r>
      <w:r>
        <w:rPr>
          <w:rFonts w:ascii="仿宋_GB2312" w:eastAsia="仿宋_GB2312" w:hAnsi="仿宋_GB2312" w:cs="仿宋_GB2312" w:hint="eastAsia"/>
          <w:sz w:val="32"/>
          <w:szCs w:val="32"/>
        </w:rPr>
        <w:t xml:space="preserve"> 人。临时工</w:t>
      </w:r>
      <w:r w:rsidR="003D0B49">
        <w:rPr>
          <w:rFonts w:ascii="仿宋_GB2312" w:eastAsia="仿宋_GB2312" w:hAnsi="仿宋_GB2312" w:cs="仿宋_GB2312"/>
          <w:sz w:val="32"/>
          <w:szCs w:val="32"/>
        </w:rPr>
        <w:t>2</w:t>
      </w:r>
      <w:r>
        <w:rPr>
          <w:rFonts w:ascii="仿宋_GB2312" w:eastAsia="仿宋_GB2312" w:hAnsi="仿宋_GB2312" w:cs="仿宋_GB2312" w:hint="eastAsia"/>
          <w:sz w:val="32"/>
          <w:szCs w:val="32"/>
        </w:rPr>
        <w:t>人。</w:t>
      </w:r>
    </w:p>
    <w:p w:rsidR="006A3E4E" w:rsidRDefault="006A3E4E">
      <w:pPr>
        <w:rPr>
          <w:rFonts w:ascii="仿宋_GB2312" w:eastAsia="仿宋_GB2312" w:hAnsi="仿宋_GB2312" w:cs="仿宋_GB2312"/>
          <w:sz w:val="32"/>
          <w:szCs w:val="32"/>
        </w:rPr>
      </w:pPr>
    </w:p>
    <w:p w:rsidR="006A3E4E" w:rsidRDefault="001B3C3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  南昌市西湖区</w:t>
      </w:r>
      <w:r w:rsidR="005C59F8" w:rsidRPr="005C59F8">
        <w:rPr>
          <w:rFonts w:ascii="仿宋_GB2312" w:eastAsia="仿宋_GB2312" w:hAnsi="仿宋_GB2312" w:cs="仿宋_GB2312"/>
          <w:b/>
          <w:bCs/>
          <w:sz w:val="32"/>
          <w:szCs w:val="32"/>
        </w:rPr>
        <w:t>文化馆</w:t>
      </w:r>
      <w:r>
        <w:rPr>
          <w:rFonts w:ascii="仿宋_GB2312" w:eastAsia="仿宋_GB2312" w:hAnsi="仿宋_GB2312" w:cs="仿宋_GB2312" w:hint="eastAsia"/>
          <w:b/>
          <w:bCs/>
          <w:sz w:val="32"/>
          <w:szCs w:val="32"/>
        </w:rPr>
        <w:t>2023年部门预算表</w:t>
      </w:r>
    </w:p>
    <w:p w:rsidR="006A3E4E" w:rsidRDefault="001B3C3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（详见附表）</w:t>
      </w:r>
    </w:p>
    <w:p w:rsidR="006A3E4E" w:rsidRDefault="001B3C3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第三部分  南昌市西湖区</w:t>
      </w:r>
      <w:r w:rsidR="005C59F8" w:rsidRPr="005C59F8">
        <w:rPr>
          <w:rFonts w:ascii="仿宋_GB2312" w:eastAsia="仿宋_GB2312" w:hAnsi="仿宋_GB2312" w:cs="仿宋_GB2312"/>
          <w:b/>
          <w:bCs/>
          <w:sz w:val="32"/>
          <w:szCs w:val="32"/>
        </w:rPr>
        <w:t>文化馆</w:t>
      </w:r>
      <w:r>
        <w:rPr>
          <w:rFonts w:ascii="仿宋_GB2312" w:eastAsia="仿宋_GB2312" w:hAnsi="仿宋_GB2312" w:cs="仿宋_GB2312" w:hint="eastAsia"/>
          <w:b/>
          <w:bCs/>
          <w:sz w:val="32"/>
          <w:szCs w:val="32"/>
        </w:rPr>
        <w:t>2023年部门预算情况说明</w:t>
      </w:r>
    </w:p>
    <w:p w:rsidR="006A3E4E" w:rsidRDefault="001B3C3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A3E4E" w:rsidRDefault="001B3C3D">
      <w:pPr>
        <w:rPr>
          <w:rFonts w:ascii="黑体" w:eastAsia="黑体" w:hAnsi="黑体" w:cs="黑体"/>
          <w:sz w:val="32"/>
          <w:szCs w:val="32"/>
        </w:rPr>
      </w:pPr>
      <w:r>
        <w:rPr>
          <w:rFonts w:ascii="黑体" w:eastAsia="黑体" w:hAnsi="黑体" w:cs="黑体" w:hint="eastAsia"/>
          <w:sz w:val="32"/>
          <w:szCs w:val="32"/>
        </w:rPr>
        <w:t>一、2023年部门预算收支情况说明</w:t>
      </w:r>
    </w:p>
    <w:p w:rsidR="006A3E4E" w:rsidRPr="00E246FE" w:rsidRDefault="001B3C3D" w:rsidP="00B22EE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（一）收入预算情况</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2023年收入预算总额为</w:t>
      </w:r>
      <w:r w:rsidR="00FA4AE4">
        <w:rPr>
          <w:rFonts w:ascii="仿宋_GB2312" w:eastAsia="仿宋_GB2312" w:hAnsi="仿宋_GB2312" w:cs="仿宋_GB2312" w:hint="eastAsia"/>
          <w:sz w:val="32"/>
          <w:szCs w:val="32"/>
        </w:rPr>
        <w:t>4</w:t>
      </w:r>
      <w:r w:rsidR="00FA4AE4">
        <w:rPr>
          <w:rFonts w:ascii="仿宋_GB2312" w:eastAsia="仿宋_GB2312" w:hAnsi="仿宋_GB2312" w:cs="仿宋_GB2312"/>
          <w:sz w:val="32"/>
          <w:szCs w:val="32"/>
        </w:rPr>
        <w:t>98.71</w:t>
      </w:r>
      <w:r>
        <w:rPr>
          <w:rFonts w:ascii="仿宋_GB2312" w:eastAsia="仿宋_GB2312" w:hAnsi="仿宋_GB2312" w:cs="仿宋_GB2312" w:hint="eastAsia"/>
          <w:sz w:val="32"/>
          <w:szCs w:val="32"/>
        </w:rPr>
        <w:t>万元，比上年预算安排增加</w:t>
      </w:r>
      <w:r w:rsidR="00FA4AE4">
        <w:rPr>
          <w:rFonts w:ascii="仿宋_GB2312" w:eastAsia="仿宋_GB2312" w:hAnsi="仿宋_GB2312" w:cs="仿宋_GB2312"/>
          <w:sz w:val="32"/>
          <w:szCs w:val="32"/>
        </w:rPr>
        <w:t>26.23</w:t>
      </w:r>
      <w:r>
        <w:rPr>
          <w:rFonts w:ascii="仿宋_GB2312" w:eastAsia="仿宋_GB2312" w:hAnsi="仿宋_GB2312" w:cs="仿宋_GB2312" w:hint="eastAsia"/>
          <w:sz w:val="32"/>
          <w:szCs w:val="32"/>
        </w:rPr>
        <w:t>万元，</w:t>
      </w:r>
      <w:r>
        <w:rPr>
          <w:rFonts w:ascii="仿宋_GB2312" w:eastAsia="仿宋_GB2312" w:hint="eastAsia"/>
          <w:sz w:val="32"/>
          <w:szCs w:val="32"/>
        </w:rPr>
        <w:t>增长</w:t>
      </w:r>
      <w:r w:rsidR="00FA4AE4">
        <w:rPr>
          <w:rFonts w:ascii="仿宋_GB2312" w:eastAsia="仿宋_GB2312" w:hAnsi="仿宋_GB2312" w:cs="仿宋_GB2312"/>
          <w:sz w:val="32"/>
          <w:szCs w:val="32"/>
        </w:rPr>
        <w:t>0.55</w:t>
      </w:r>
      <w:r>
        <w:rPr>
          <w:rFonts w:ascii="仿宋_GB2312" w:eastAsia="仿宋_GB2312" w:hint="eastAsia"/>
          <w:sz w:val="32"/>
          <w:szCs w:val="32"/>
        </w:rPr>
        <w:t>%</w:t>
      </w:r>
      <w:r>
        <w:rPr>
          <w:rFonts w:ascii="仿宋_GB2312" w:eastAsia="仿宋_GB2312" w:hAnsi="仿宋_GB2312" w:cs="仿宋_GB2312" w:hint="eastAsia"/>
          <w:sz w:val="32"/>
          <w:szCs w:val="32"/>
        </w:rPr>
        <w:t>。其中：财政拨款</w:t>
      </w:r>
      <w:r w:rsidR="008D4146">
        <w:rPr>
          <w:rFonts w:ascii="仿宋_GB2312" w:eastAsia="仿宋_GB2312" w:hAnsi="仿宋_GB2312" w:cs="仿宋_GB2312" w:hint="eastAsia"/>
          <w:sz w:val="32"/>
          <w:szCs w:val="32"/>
        </w:rPr>
        <w:t>4</w:t>
      </w:r>
      <w:r w:rsidR="008D4146">
        <w:rPr>
          <w:rFonts w:ascii="仿宋_GB2312" w:eastAsia="仿宋_GB2312" w:hAnsi="仿宋_GB2312" w:cs="仿宋_GB2312"/>
          <w:sz w:val="32"/>
          <w:szCs w:val="32"/>
        </w:rPr>
        <w:t>24.71</w:t>
      </w:r>
      <w:r>
        <w:rPr>
          <w:rFonts w:ascii="仿宋_GB2312" w:eastAsia="仿宋_GB2312" w:hAnsi="仿宋_GB2312" w:cs="仿宋_GB2312" w:hint="eastAsia"/>
          <w:sz w:val="32"/>
          <w:szCs w:val="32"/>
        </w:rPr>
        <w:t>万元,较上年预算安排减少</w:t>
      </w:r>
      <w:r w:rsidR="008D4146">
        <w:rPr>
          <w:rFonts w:ascii="仿宋_GB2312" w:eastAsia="仿宋_GB2312" w:hAnsi="仿宋_GB2312" w:cs="仿宋_GB2312" w:hint="eastAsia"/>
          <w:sz w:val="32"/>
          <w:szCs w:val="32"/>
        </w:rPr>
        <w:t>1</w:t>
      </w:r>
      <w:r w:rsidR="008D4146">
        <w:rPr>
          <w:rFonts w:ascii="仿宋_GB2312" w:eastAsia="仿宋_GB2312" w:hAnsi="仿宋_GB2312" w:cs="仿宋_GB2312"/>
          <w:sz w:val="32"/>
          <w:szCs w:val="32"/>
        </w:rPr>
        <w:t>.52</w:t>
      </w:r>
      <w:r>
        <w:rPr>
          <w:rFonts w:ascii="仿宋_GB2312" w:eastAsia="仿宋_GB2312" w:hAnsi="仿宋_GB2312" w:cs="仿宋_GB2312" w:hint="eastAsia"/>
          <w:sz w:val="32"/>
          <w:szCs w:val="32"/>
        </w:rPr>
        <w:t>万元，</w:t>
      </w:r>
      <w:r>
        <w:rPr>
          <w:rFonts w:ascii="仿宋_GB2312" w:eastAsia="仿宋_GB2312" w:hint="eastAsia"/>
          <w:sz w:val="32"/>
          <w:szCs w:val="32"/>
        </w:rPr>
        <w:t>下降</w:t>
      </w:r>
      <w:r w:rsidR="008D4146">
        <w:rPr>
          <w:rFonts w:ascii="仿宋_GB2312" w:eastAsia="仿宋_GB2312" w:hint="eastAsia"/>
          <w:sz w:val="32"/>
          <w:szCs w:val="32"/>
        </w:rPr>
        <w:t>0</w:t>
      </w:r>
      <w:r w:rsidR="007A2D5E">
        <w:rPr>
          <w:rFonts w:ascii="仿宋_GB2312" w:eastAsia="仿宋_GB2312"/>
          <w:sz w:val="32"/>
          <w:szCs w:val="32"/>
        </w:rPr>
        <w:t>.</w:t>
      </w:r>
      <w:r w:rsidR="008D4146">
        <w:rPr>
          <w:rFonts w:ascii="仿宋_GB2312" w:eastAsia="仿宋_GB2312"/>
          <w:sz w:val="32"/>
          <w:szCs w:val="32"/>
        </w:rPr>
        <w:t>03</w:t>
      </w:r>
      <w:r>
        <w:rPr>
          <w:rFonts w:ascii="仿宋_GB2312" w:eastAsia="仿宋_GB2312" w:hint="eastAsia"/>
          <w:sz w:val="32"/>
          <w:szCs w:val="32"/>
        </w:rPr>
        <w:t>%，</w:t>
      </w:r>
      <w:r>
        <w:rPr>
          <w:rFonts w:ascii="仿宋_GB2312" w:eastAsia="仿宋_GB2312" w:hAnsi="仿宋_GB2312" w:cs="仿宋_GB2312" w:hint="eastAsia"/>
          <w:sz w:val="32"/>
          <w:szCs w:val="32"/>
        </w:rPr>
        <w:t>占收入预算的</w:t>
      </w:r>
      <w:r w:rsidR="002E59C8">
        <w:rPr>
          <w:rFonts w:ascii="仿宋_GB2312" w:eastAsia="仿宋_GB2312" w:hAnsi="仿宋_GB2312" w:cs="仿宋_GB2312"/>
          <w:sz w:val="32"/>
          <w:szCs w:val="32"/>
        </w:rPr>
        <w:t>85.16</w:t>
      </w:r>
      <w:r>
        <w:rPr>
          <w:rFonts w:ascii="仿宋_GB2312" w:eastAsia="仿宋_GB2312" w:hAnsi="仿宋_GB2312" w:cs="仿宋_GB2312" w:hint="eastAsia"/>
          <w:sz w:val="32"/>
          <w:szCs w:val="32"/>
        </w:rPr>
        <w:t>%;事业收入</w:t>
      </w:r>
      <w:r w:rsidR="002E59C8">
        <w:rPr>
          <w:rFonts w:ascii="仿宋_GB2312" w:eastAsia="仿宋_GB2312" w:hAnsi="仿宋_GB2312" w:cs="仿宋_GB2312"/>
          <w:sz w:val="32"/>
          <w:szCs w:val="32"/>
        </w:rPr>
        <w:t>0</w:t>
      </w:r>
      <w:r>
        <w:rPr>
          <w:rFonts w:ascii="仿宋_GB2312" w:eastAsia="仿宋_GB2312" w:hAnsi="仿宋_GB2312" w:cs="仿宋_GB2312" w:hint="eastAsia"/>
          <w:sz w:val="32"/>
          <w:szCs w:val="32"/>
        </w:rPr>
        <w:t>万元,较上年预算安排增加（减少）</w:t>
      </w:r>
      <w:r w:rsidR="002E59C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万元，</w:t>
      </w:r>
      <w:r>
        <w:rPr>
          <w:rFonts w:ascii="仿宋_GB2312" w:eastAsia="仿宋_GB2312" w:hint="eastAsia"/>
          <w:sz w:val="32"/>
          <w:szCs w:val="32"/>
        </w:rPr>
        <w:t>增长（下降）</w:t>
      </w:r>
      <w:r w:rsidR="002E59C8">
        <w:rPr>
          <w:rFonts w:ascii="仿宋_GB2312" w:eastAsia="仿宋_GB2312" w:hAnsi="仿宋_GB2312" w:cs="仿宋_GB2312"/>
          <w:sz w:val="32"/>
          <w:szCs w:val="32"/>
        </w:rPr>
        <w:t>0</w:t>
      </w:r>
      <w:r>
        <w:rPr>
          <w:rFonts w:ascii="仿宋_GB2312" w:eastAsia="仿宋_GB2312" w:hAnsi="仿宋_GB2312" w:cs="仿宋_GB2312" w:hint="eastAsia"/>
          <w:sz w:val="32"/>
          <w:szCs w:val="32"/>
        </w:rPr>
        <w:t xml:space="preserve"> </w:t>
      </w:r>
      <w:r>
        <w:rPr>
          <w:rFonts w:ascii="仿宋_GB2312" w:eastAsia="仿宋_GB2312" w:hint="eastAsia"/>
          <w:sz w:val="32"/>
          <w:szCs w:val="32"/>
        </w:rPr>
        <w:t>%，</w:t>
      </w:r>
      <w:r>
        <w:rPr>
          <w:rFonts w:ascii="仿宋_GB2312" w:eastAsia="仿宋_GB2312" w:hAnsi="仿宋_GB2312" w:cs="仿宋_GB2312" w:hint="eastAsia"/>
          <w:sz w:val="32"/>
          <w:szCs w:val="32"/>
        </w:rPr>
        <w:t>占收入预算的</w:t>
      </w:r>
      <w:r w:rsidR="002E59C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%;经营收入和其他收入</w:t>
      </w:r>
      <w:r w:rsidR="00BA7992">
        <w:rPr>
          <w:rFonts w:ascii="仿宋_GB2312" w:eastAsia="仿宋_GB2312" w:hAnsi="仿宋_GB2312" w:cs="仿宋_GB2312" w:hint="eastAsia"/>
          <w:sz w:val="32"/>
          <w:szCs w:val="32"/>
        </w:rPr>
        <w:t>74</w:t>
      </w:r>
      <w:r w:rsidR="00261DF0">
        <w:rPr>
          <w:rFonts w:ascii="仿宋_GB2312" w:eastAsia="仿宋_GB2312" w:hAnsi="仿宋_GB2312" w:cs="仿宋_GB2312" w:hint="eastAsia"/>
          <w:sz w:val="32"/>
          <w:szCs w:val="32"/>
        </w:rPr>
        <w:t>万元，增长100</w:t>
      </w:r>
      <w:r>
        <w:rPr>
          <w:rFonts w:ascii="仿宋_GB2312" w:eastAsia="仿宋_GB2312" w:hAnsi="仿宋_GB2312" w:cs="仿宋_GB2312" w:hint="eastAsia"/>
          <w:sz w:val="32"/>
          <w:szCs w:val="32"/>
        </w:rPr>
        <w:t>%，占收入预算的</w:t>
      </w:r>
      <w:r w:rsidR="00261DF0">
        <w:rPr>
          <w:rFonts w:ascii="仿宋_GB2312" w:eastAsia="仿宋_GB2312" w:hAnsi="仿宋_GB2312" w:cs="仿宋_GB2312" w:hint="eastAsia"/>
          <w:sz w:val="32"/>
          <w:szCs w:val="32"/>
        </w:rPr>
        <w:t>14.84</w:t>
      </w:r>
      <w:r>
        <w:rPr>
          <w:rFonts w:ascii="仿宋_GB2312" w:eastAsia="仿宋_GB2312" w:hAnsi="仿宋_GB2312" w:cs="仿宋_GB2312" w:hint="eastAsia"/>
          <w:sz w:val="32"/>
          <w:szCs w:val="32"/>
        </w:rPr>
        <w:t xml:space="preserve"> %；上年结转</w:t>
      </w:r>
      <w:r w:rsidR="002E59C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int="eastAsia"/>
          <w:sz w:val="32"/>
          <w:szCs w:val="32"/>
        </w:rPr>
        <w:t>，包括财政拨款结余</w:t>
      </w:r>
      <w:r w:rsidR="002E59C8">
        <w:rPr>
          <w:rFonts w:ascii="仿宋_GB2312" w:eastAsia="仿宋_GB2312" w:hAnsi="仿宋_GB2312" w:cs="仿宋_GB2312" w:hint="eastAsia"/>
          <w:sz w:val="32"/>
          <w:szCs w:val="32"/>
        </w:rPr>
        <w:t>0</w:t>
      </w:r>
      <w:r>
        <w:rPr>
          <w:rFonts w:ascii="仿宋_GB2312" w:eastAsia="仿宋_GB2312" w:hint="eastAsia"/>
          <w:sz w:val="32"/>
          <w:szCs w:val="32"/>
        </w:rPr>
        <w:t>万元。</w:t>
      </w:r>
    </w:p>
    <w:p w:rsidR="006A3E4E" w:rsidRDefault="001B3C3D" w:rsidP="00B22EE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（二）支出预算情况</w:t>
      </w:r>
    </w:p>
    <w:p w:rsidR="006A3E4E" w:rsidRDefault="001B3C3D" w:rsidP="005F3C1D">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2023年区</w:t>
      </w:r>
      <w:r w:rsidR="002201CA">
        <w:rPr>
          <w:rFonts w:ascii="仿宋_GB2312" w:eastAsia="仿宋_GB2312" w:hAnsi="仿宋_GB2312" w:cs="仿宋_GB2312" w:hint="eastAsia"/>
          <w:sz w:val="32"/>
          <w:szCs w:val="32"/>
        </w:rPr>
        <w:t>西湖文化馆</w:t>
      </w:r>
      <w:r>
        <w:rPr>
          <w:rFonts w:ascii="仿宋_GB2312" w:eastAsia="仿宋_GB2312" w:hAnsi="仿宋_GB2312" w:cs="仿宋_GB2312" w:hint="eastAsia"/>
          <w:sz w:val="32"/>
          <w:szCs w:val="32"/>
        </w:rPr>
        <w:t>支出预算总额为</w:t>
      </w:r>
      <w:r w:rsidR="000465C2">
        <w:rPr>
          <w:rFonts w:ascii="仿宋_GB2312" w:eastAsia="仿宋_GB2312" w:hAnsi="仿宋_GB2312" w:cs="仿宋_GB2312" w:hint="eastAsia"/>
          <w:sz w:val="32"/>
          <w:szCs w:val="32"/>
        </w:rPr>
        <w:t>4</w:t>
      </w:r>
      <w:r w:rsidR="000465C2">
        <w:rPr>
          <w:rFonts w:ascii="仿宋_GB2312" w:eastAsia="仿宋_GB2312" w:hAnsi="仿宋_GB2312" w:cs="仿宋_GB2312"/>
          <w:sz w:val="32"/>
          <w:szCs w:val="32"/>
        </w:rPr>
        <w:t>98.71</w:t>
      </w:r>
      <w:r>
        <w:rPr>
          <w:rFonts w:ascii="仿宋_GB2312" w:eastAsia="仿宋_GB2312" w:hAnsi="仿宋_GB2312" w:cs="仿宋_GB2312" w:hint="eastAsia"/>
          <w:sz w:val="32"/>
          <w:szCs w:val="32"/>
        </w:rPr>
        <w:t>万元,较上年预算安排增加</w:t>
      </w:r>
      <w:r w:rsidR="000465C2">
        <w:rPr>
          <w:rFonts w:ascii="仿宋_GB2312" w:eastAsia="仿宋_GB2312" w:hAnsi="仿宋_GB2312" w:cs="仿宋_GB2312"/>
          <w:sz w:val="32"/>
          <w:szCs w:val="32"/>
        </w:rPr>
        <w:t>26.23</w:t>
      </w:r>
      <w:r>
        <w:rPr>
          <w:rFonts w:ascii="仿宋_GB2312" w:eastAsia="仿宋_GB2312" w:hAnsi="仿宋_GB2312" w:cs="仿宋_GB2312" w:hint="eastAsia"/>
          <w:sz w:val="32"/>
          <w:szCs w:val="32"/>
        </w:rPr>
        <w:t>万元。其中：</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按支出项目类别划分：基本支出</w:t>
      </w:r>
      <w:r w:rsidR="0097412C">
        <w:rPr>
          <w:rFonts w:ascii="仿宋_GB2312" w:eastAsia="仿宋_GB2312" w:hAnsi="仿宋_GB2312" w:cs="仿宋_GB2312" w:hint="eastAsia"/>
          <w:sz w:val="32"/>
          <w:szCs w:val="32"/>
        </w:rPr>
        <w:t>488.71</w:t>
      </w:r>
      <w:r>
        <w:rPr>
          <w:rFonts w:ascii="仿宋_GB2312" w:eastAsia="仿宋_GB2312" w:hAnsi="仿宋_GB2312" w:cs="仿宋_GB2312" w:hint="eastAsia"/>
          <w:sz w:val="32"/>
          <w:szCs w:val="32"/>
        </w:rPr>
        <w:t>万元，较上年预算安排增加</w:t>
      </w:r>
      <w:r w:rsidR="0097412C">
        <w:rPr>
          <w:rFonts w:ascii="仿宋_GB2312" w:eastAsia="仿宋_GB2312" w:hAnsi="仿宋_GB2312" w:cs="仿宋_GB2312" w:hint="eastAsia"/>
          <w:sz w:val="32"/>
          <w:szCs w:val="32"/>
        </w:rPr>
        <w:t>181.22</w:t>
      </w:r>
      <w:r>
        <w:rPr>
          <w:rFonts w:ascii="仿宋_GB2312" w:eastAsia="仿宋_GB2312" w:hAnsi="仿宋_GB2312" w:cs="仿宋_GB2312" w:hint="eastAsia"/>
          <w:sz w:val="32"/>
          <w:szCs w:val="32"/>
        </w:rPr>
        <w:t>万元, 包括工资福利支出</w:t>
      </w:r>
      <w:r w:rsidR="00E831B0">
        <w:rPr>
          <w:rFonts w:ascii="仿宋_GB2312" w:eastAsia="仿宋_GB2312" w:hAnsi="仿宋_GB2312" w:cs="仿宋_GB2312"/>
          <w:sz w:val="32"/>
          <w:szCs w:val="32"/>
        </w:rPr>
        <w:t>340.73</w:t>
      </w:r>
      <w:r>
        <w:rPr>
          <w:rFonts w:ascii="仿宋_GB2312" w:eastAsia="仿宋_GB2312" w:hAnsi="仿宋_GB2312" w:cs="仿宋_GB2312" w:hint="eastAsia"/>
          <w:sz w:val="32"/>
          <w:szCs w:val="32"/>
        </w:rPr>
        <w:t>万元、商品和服务支出</w:t>
      </w:r>
      <w:r w:rsidR="00E831B0">
        <w:rPr>
          <w:rFonts w:ascii="仿宋_GB2312" w:eastAsia="仿宋_GB2312" w:hAnsi="仿宋_GB2312" w:cs="仿宋_GB2312"/>
          <w:sz w:val="32"/>
          <w:szCs w:val="32"/>
        </w:rPr>
        <w:t>83.95</w:t>
      </w:r>
      <w:r>
        <w:rPr>
          <w:rFonts w:ascii="仿宋_GB2312" w:eastAsia="仿宋_GB2312" w:hAnsi="仿宋_GB2312" w:cs="仿宋_GB2312" w:hint="eastAsia"/>
          <w:sz w:val="32"/>
          <w:szCs w:val="32"/>
        </w:rPr>
        <w:t>万元、对个人和家庭的补助</w:t>
      </w:r>
      <w:r w:rsidR="00E831B0">
        <w:rPr>
          <w:rFonts w:ascii="仿宋_GB2312" w:eastAsia="仿宋_GB2312" w:hAnsi="仿宋_GB2312" w:cs="仿宋_GB2312"/>
          <w:sz w:val="32"/>
          <w:szCs w:val="32"/>
        </w:rPr>
        <w:t>58.03</w:t>
      </w:r>
      <w:r>
        <w:rPr>
          <w:rFonts w:ascii="仿宋_GB2312" w:eastAsia="仿宋_GB2312" w:hAnsi="仿宋_GB2312" w:cs="仿宋_GB2312" w:hint="eastAsia"/>
          <w:sz w:val="32"/>
          <w:szCs w:val="32"/>
        </w:rPr>
        <w:t>万元、资本性支出</w:t>
      </w:r>
      <w:r w:rsidR="00E831B0">
        <w:rPr>
          <w:rFonts w:ascii="仿宋_GB2312" w:eastAsia="仿宋_GB2312" w:hAnsi="仿宋_GB2312" w:cs="仿宋_GB2312"/>
          <w:sz w:val="32"/>
          <w:szCs w:val="32"/>
        </w:rPr>
        <w:t>6</w:t>
      </w:r>
      <w:r>
        <w:rPr>
          <w:rFonts w:ascii="仿宋_GB2312" w:eastAsia="仿宋_GB2312" w:hAnsi="仿宋_GB2312" w:cs="仿宋_GB2312" w:hint="eastAsia"/>
          <w:sz w:val="32"/>
          <w:szCs w:val="32"/>
        </w:rPr>
        <w:t>万元。项目支出</w:t>
      </w:r>
      <w:r w:rsidR="00E831B0">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万元，较上年预算安排增加</w:t>
      </w:r>
      <w:r w:rsidR="007E688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万元，包括工资福利支出</w:t>
      </w:r>
      <w:r w:rsidR="007E688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万元、商品和服务支出</w:t>
      </w:r>
      <w:r w:rsidR="007E688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万元、对个人和家庭的补助</w:t>
      </w:r>
      <w:r w:rsidR="007E688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万元、资本性支出</w:t>
      </w:r>
      <w:r w:rsidR="0077474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万元,对企业补助</w:t>
      </w:r>
      <w:r w:rsidR="0077474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E2F9A" w:rsidRDefault="001B3C3D" w:rsidP="00DE2F9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按支出功能科目划分：一般公共服务支出</w:t>
      </w:r>
      <w:r w:rsidR="00EA1CE3">
        <w:rPr>
          <w:rFonts w:ascii="仿宋_GB2312" w:eastAsia="仿宋_GB2312" w:hAnsi="仿宋_GB2312" w:cs="仿宋_GB2312"/>
          <w:sz w:val="32"/>
          <w:szCs w:val="32"/>
        </w:rPr>
        <w:t>498.71</w:t>
      </w:r>
      <w:r>
        <w:rPr>
          <w:rFonts w:ascii="仿宋_GB2312" w:eastAsia="仿宋_GB2312" w:hAnsi="仿宋_GB2312" w:cs="仿宋_GB2312" w:hint="eastAsia"/>
          <w:sz w:val="32"/>
          <w:szCs w:val="32"/>
        </w:rPr>
        <w:t>万元,较上年预算安排增加</w:t>
      </w:r>
      <w:r w:rsidR="00EA1CE3">
        <w:rPr>
          <w:rFonts w:ascii="仿宋_GB2312" w:eastAsia="仿宋_GB2312" w:hAnsi="仿宋_GB2312" w:cs="仿宋_GB2312" w:hint="eastAsia"/>
          <w:sz w:val="32"/>
          <w:szCs w:val="32"/>
        </w:rPr>
        <w:t>2</w:t>
      </w:r>
      <w:r w:rsidR="00EA1CE3">
        <w:rPr>
          <w:rFonts w:ascii="仿宋_GB2312" w:eastAsia="仿宋_GB2312" w:hAnsi="仿宋_GB2312" w:cs="仿宋_GB2312"/>
          <w:sz w:val="32"/>
          <w:szCs w:val="32"/>
        </w:rPr>
        <w:t>6.23</w:t>
      </w:r>
      <w:r>
        <w:rPr>
          <w:rFonts w:ascii="仿宋_GB2312" w:eastAsia="仿宋_GB2312" w:hAnsi="仿宋_GB2312" w:cs="仿宋_GB2312" w:hint="eastAsia"/>
          <w:sz w:val="32"/>
          <w:szCs w:val="32"/>
        </w:rPr>
        <w:t>万元，其中：</w:t>
      </w:r>
      <w:r w:rsidR="00DE2F9A">
        <w:rPr>
          <w:rFonts w:ascii="仿宋_GB2312" w:eastAsia="仿宋_GB2312" w:hAnsi="仿宋_GB2312" w:cs="仿宋_GB2312" w:hint="eastAsia"/>
          <w:sz w:val="32"/>
          <w:szCs w:val="32"/>
        </w:rPr>
        <w:t>文化馆馆393.24万元，较上年预算安排减少4.48万元；机关事业单位基本养老保险缴费支出</w:t>
      </w:r>
      <w:r w:rsidR="00B4355A">
        <w:rPr>
          <w:rFonts w:ascii="仿宋_GB2312" w:eastAsia="仿宋_GB2312" w:hAnsi="仿宋_GB2312" w:cs="仿宋_GB2312" w:hint="eastAsia"/>
          <w:sz w:val="32"/>
          <w:szCs w:val="32"/>
        </w:rPr>
        <w:t>31.47</w:t>
      </w:r>
      <w:r w:rsidR="00DE2F9A">
        <w:rPr>
          <w:rFonts w:ascii="仿宋_GB2312" w:eastAsia="仿宋_GB2312" w:hAnsi="仿宋_GB2312" w:cs="仿宋_GB2312" w:hint="eastAsia"/>
          <w:sz w:val="32"/>
          <w:szCs w:val="32"/>
        </w:rPr>
        <w:t>万元，较上年预算安排增加</w:t>
      </w:r>
      <w:r w:rsidR="009D066C">
        <w:rPr>
          <w:rFonts w:ascii="仿宋_GB2312" w:eastAsia="仿宋_GB2312" w:hAnsi="仿宋_GB2312" w:cs="仿宋_GB2312" w:hint="eastAsia"/>
          <w:sz w:val="32"/>
          <w:szCs w:val="32"/>
        </w:rPr>
        <w:t>3.42</w:t>
      </w:r>
      <w:r w:rsidR="00DE2F9A">
        <w:rPr>
          <w:rFonts w:ascii="仿宋_GB2312" w:eastAsia="仿宋_GB2312" w:hAnsi="仿宋_GB2312" w:cs="仿宋_GB2312" w:hint="eastAsia"/>
          <w:sz w:val="32"/>
          <w:szCs w:val="32"/>
        </w:rPr>
        <w:t>万元；其他支出</w:t>
      </w:r>
      <w:r w:rsidR="00B4355A">
        <w:rPr>
          <w:rFonts w:ascii="仿宋_GB2312" w:eastAsia="仿宋_GB2312" w:hAnsi="仿宋_GB2312" w:cs="仿宋_GB2312" w:hint="eastAsia"/>
          <w:sz w:val="32"/>
          <w:szCs w:val="32"/>
        </w:rPr>
        <w:t>74</w:t>
      </w:r>
      <w:r w:rsidR="00DE2F9A">
        <w:rPr>
          <w:rFonts w:ascii="仿宋_GB2312" w:eastAsia="仿宋_GB2312" w:hAnsi="仿宋_GB2312" w:cs="仿宋_GB2312" w:hint="eastAsia"/>
          <w:sz w:val="32"/>
          <w:szCs w:val="32"/>
        </w:rPr>
        <w:t>万元，较上年预算安排增加</w:t>
      </w:r>
      <w:r w:rsidR="00B4355A">
        <w:rPr>
          <w:rFonts w:ascii="仿宋_GB2312" w:eastAsia="仿宋_GB2312" w:hAnsi="仿宋_GB2312" w:cs="仿宋_GB2312" w:hint="eastAsia"/>
          <w:sz w:val="32"/>
          <w:szCs w:val="32"/>
        </w:rPr>
        <w:t>74</w:t>
      </w:r>
      <w:r w:rsidR="00DE2F9A">
        <w:rPr>
          <w:rFonts w:ascii="仿宋_GB2312" w:eastAsia="仿宋_GB2312" w:hAnsi="仿宋_GB2312" w:cs="仿宋_GB2312" w:hint="eastAsia"/>
          <w:sz w:val="32"/>
          <w:szCs w:val="32"/>
        </w:rPr>
        <w:t>万元。</w:t>
      </w:r>
    </w:p>
    <w:p w:rsidR="006A3E4E" w:rsidRDefault="00D96F75" w:rsidP="00DE2F9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1B3C3D">
        <w:rPr>
          <w:rFonts w:ascii="仿宋_GB2312" w:eastAsia="仿宋_GB2312" w:hAnsi="仿宋_GB2312" w:cs="仿宋_GB2312" w:hint="eastAsia"/>
          <w:sz w:val="32"/>
          <w:szCs w:val="32"/>
        </w:rPr>
        <w:t>按支出经济分类划分：工资福利支出</w:t>
      </w:r>
      <w:r w:rsidR="00EA1CE3">
        <w:rPr>
          <w:rFonts w:ascii="仿宋_GB2312" w:eastAsia="仿宋_GB2312" w:hAnsi="仿宋_GB2312" w:cs="仿宋_GB2312"/>
          <w:sz w:val="32"/>
          <w:szCs w:val="32"/>
        </w:rPr>
        <w:t>340.73</w:t>
      </w:r>
      <w:r w:rsidR="001B3C3D">
        <w:rPr>
          <w:rFonts w:ascii="仿宋_GB2312" w:eastAsia="仿宋_GB2312" w:hAnsi="仿宋_GB2312" w:cs="仿宋_GB2312" w:hint="eastAsia"/>
          <w:sz w:val="32"/>
          <w:szCs w:val="32"/>
        </w:rPr>
        <w:t>万元，较上年预算安排增加</w:t>
      </w:r>
      <w:r w:rsidR="00EA1CE3">
        <w:rPr>
          <w:rFonts w:ascii="仿宋_GB2312" w:eastAsia="仿宋_GB2312" w:hAnsi="仿宋_GB2312" w:cs="仿宋_GB2312" w:hint="eastAsia"/>
          <w:sz w:val="32"/>
          <w:szCs w:val="32"/>
        </w:rPr>
        <w:t>3</w:t>
      </w:r>
      <w:r w:rsidR="00EA1CE3">
        <w:rPr>
          <w:rFonts w:ascii="仿宋_GB2312" w:eastAsia="仿宋_GB2312" w:hAnsi="仿宋_GB2312" w:cs="仿宋_GB2312"/>
          <w:sz w:val="32"/>
          <w:szCs w:val="32"/>
        </w:rPr>
        <w:t>3.24</w:t>
      </w:r>
      <w:r w:rsidR="001B3C3D">
        <w:rPr>
          <w:rFonts w:ascii="仿宋_GB2312" w:eastAsia="仿宋_GB2312" w:hAnsi="仿宋_GB2312" w:cs="仿宋_GB2312" w:hint="eastAsia"/>
          <w:sz w:val="32"/>
          <w:szCs w:val="32"/>
        </w:rPr>
        <w:t>万元；商品和服务支出</w:t>
      </w:r>
      <w:r w:rsidR="00EA1CE3">
        <w:rPr>
          <w:rFonts w:ascii="仿宋_GB2312" w:eastAsia="仿宋_GB2312" w:hAnsi="仿宋_GB2312" w:cs="仿宋_GB2312"/>
          <w:sz w:val="32"/>
          <w:szCs w:val="32"/>
        </w:rPr>
        <w:t>83.95</w:t>
      </w:r>
      <w:r w:rsidR="001B3C3D">
        <w:rPr>
          <w:rFonts w:ascii="仿宋_GB2312" w:eastAsia="仿宋_GB2312" w:hAnsi="仿宋_GB2312" w:cs="仿宋_GB2312" w:hint="eastAsia"/>
          <w:sz w:val="32"/>
          <w:szCs w:val="32"/>
        </w:rPr>
        <w:t>万元，较上年预算安排增加</w:t>
      </w:r>
      <w:r w:rsidR="00EA1CE3">
        <w:rPr>
          <w:rFonts w:ascii="仿宋_GB2312" w:eastAsia="仿宋_GB2312" w:hAnsi="仿宋_GB2312" w:cs="仿宋_GB2312" w:hint="eastAsia"/>
          <w:sz w:val="32"/>
          <w:szCs w:val="32"/>
        </w:rPr>
        <w:t>3</w:t>
      </w:r>
      <w:r w:rsidR="00EA1CE3">
        <w:rPr>
          <w:rFonts w:ascii="仿宋_GB2312" w:eastAsia="仿宋_GB2312" w:hAnsi="仿宋_GB2312" w:cs="仿宋_GB2312"/>
          <w:sz w:val="32"/>
          <w:szCs w:val="32"/>
        </w:rPr>
        <w:t>2.1</w:t>
      </w:r>
      <w:r w:rsidR="001B3C3D">
        <w:rPr>
          <w:rFonts w:ascii="仿宋_GB2312" w:eastAsia="仿宋_GB2312" w:hAnsi="仿宋_GB2312" w:cs="仿宋_GB2312" w:hint="eastAsia"/>
          <w:sz w:val="32"/>
          <w:szCs w:val="32"/>
        </w:rPr>
        <w:t>万元</w:t>
      </w:r>
      <w:r w:rsidR="00EA1CE3">
        <w:rPr>
          <w:rFonts w:ascii="仿宋_GB2312" w:eastAsia="仿宋_GB2312" w:hAnsi="仿宋_GB2312" w:cs="仿宋_GB2312" w:hint="eastAsia"/>
          <w:sz w:val="32"/>
          <w:szCs w:val="32"/>
        </w:rPr>
        <w:t>.</w:t>
      </w:r>
      <w:r w:rsidR="001B3C3D">
        <w:rPr>
          <w:rFonts w:ascii="仿宋_GB2312" w:eastAsia="仿宋_GB2312" w:hAnsi="仿宋_GB2312" w:cs="仿宋_GB2312" w:hint="eastAsia"/>
          <w:sz w:val="32"/>
          <w:szCs w:val="32"/>
        </w:rPr>
        <w:t xml:space="preserve"> </w:t>
      </w:r>
      <w:r w:rsidR="0007130D">
        <w:rPr>
          <w:rFonts w:ascii="仿宋_GB2312" w:eastAsia="仿宋_GB2312" w:hAnsi="仿宋_GB2312" w:cs="仿宋_GB2312" w:hint="eastAsia"/>
          <w:sz w:val="32"/>
          <w:szCs w:val="32"/>
        </w:rPr>
        <w:t>对个人及家庭的补助58.03万元，较上年预算安排减少2.86万元。</w:t>
      </w:r>
    </w:p>
    <w:p w:rsidR="00793FBB" w:rsidRDefault="001B3C3D" w:rsidP="00793FBB">
      <w:pPr>
        <w:numPr>
          <w:ilvl w:val="0"/>
          <w:numId w:val="1"/>
        </w:numPr>
        <w:ind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财政拨款支出情况</w:t>
      </w:r>
    </w:p>
    <w:p w:rsidR="006A3E4E" w:rsidRPr="00793FBB" w:rsidRDefault="00793FBB" w:rsidP="00793FBB">
      <w:pPr>
        <w:ind w:left="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sidR="001B3C3D" w:rsidRPr="00793FBB">
        <w:rPr>
          <w:rFonts w:ascii="仿宋_GB2312" w:eastAsia="仿宋_GB2312" w:hAnsi="仿宋_GB2312" w:cs="仿宋_GB2312" w:hint="eastAsia"/>
          <w:sz w:val="32"/>
          <w:szCs w:val="32"/>
        </w:rPr>
        <w:t>2023年区</w:t>
      </w:r>
      <w:r w:rsidR="007A58C5" w:rsidRPr="00793FBB">
        <w:rPr>
          <w:rFonts w:ascii="仿宋_GB2312" w:eastAsia="仿宋_GB2312" w:hAnsi="仿宋_GB2312" w:cs="仿宋_GB2312" w:hint="eastAsia"/>
          <w:sz w:val="32"/>
          <w:szCs w:val="32"/>
        </w:rPr>
        <w:t>西湖区文化馆</w:t>
      </w:r>
      <w:r w:rsidR="001B3C3D" w:rsidRPr="00793FBB">
        <w:rPr>
          <w:rFonts w:ascii="仿宋_GB2312" w:eastAsia="仿宋_GB2312" w:hAnsi="仿宋_GB2312" w:cs="仿宋_GB2312" w:hint="eastAsia"/>
          <w:sz w:val="32"/>
          <w:szCs w:val="32"/>
        </w:rPr>
        <w:t>财政拨款支出预算总额为</w:t>
      </w:r>
      <w:r>
        <w:rPr>
          <w:rFonts w:ascii="仿宋_GB2312" w:eastAsia="仿宋_GB2312" w:hAnsi="仿宋_GB2312" w:cs="仿宋_GB2312" w:hint="eastAsia"/>
          <w:sz w:val="32"/>
          <w:szCs w:val="32"/>
        </w:rPr>
        <w:t>424.71</w:t>
      </w:r>
      <w:r w:rsidR="001B3C3D" w:rsidRPr="00793FBB">
        <w:rPr>
          <w:rFonts w:ascii="仿宋_GB2312" w:eastAsia="仿宋_GB2312" w:hAnsi="仿宋_GB2312" w:cs="仿宋_GB2312" w:hint="eastAsia"/>
          <w:sz w:val="32"/>
          <w:szCs w:val="32"/>
        </w:rPr>
        <w:t>万元，较上年预算安排</w:t>
      </w:r>
      <w:r>
        <w:rPr>
          <w:rFonts w:ascii="仿宋_GB2312" w:eastAsia="仿宋_GB2312" w:hAnsi="仿宋_GB2312" w:cs="仿宋_GB2312" w:hint="eastAsia"/>
          <w:sz w:val="32"/>
          <w:szCs w:val="32"/>
        </w:rPr>
        <w:t>减少1.48</w:t>
      </w:r>
      <w:r w:rsidR="001B3C3D" w:rsidRPr="00793FBB">
        <w:rPr>
          <w:rFonts w:ascii="仿宋_GB2312" w:eastAsia="仿宋_GB2312" w:hAnsi="仿宋_GB2312" w:cs="仿宋_GB2312" w:hint="eastAsia"/>
          <w:sz w:val="32"/>
          <w:szCs w:val="32"/>
        </w:rPr>
        <w:t>万元。</w:t>
      </w:r>
    </w:p>
    <w:p w:rsidR="00022274" w:rsidRDefault="001B3C3D" w:rsidP="000222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按支出功能科目划分：一般公共服务支出</w:t>
      </w:r>
      <w:r w:rsidR="00022274">
        <w:rPr>
          <w:rFonts w:ascii="仿宋_GB2312" w:eastAsia="仿宋_GB2312" w:hAnsi="仿宋_GB2312" w:cs="仿宋_GB2312" w:hint="eastAsia"/>
          <w:sz w:val="32"/>
          <w:szCs w:val="32"/>
        </w:rPr>
        <w:t>424.71</w:t>
      </w:r>
      <w:r>
        <w:rPr>
          <w:rFonts w:ascii="仿宋_GB2312" w:eastAsia="仿宋_GB2312" w:hAnsi="仿宋_GB2312" w:cs="仿宋_GB2312" w:hint="eastAsia"/>
          <w:sz w:val="32"/>
          <w:szCs w:val="32"/>
        </w:rPr>
        <w:t>万元,</w:t>
      </w:r>
      <w:r w:rsidR="00022274" w:rsidRPr="00022274">
        <w:rPr>
          <w:rFonts w:ascii="仿宋_GB2312" w:eastAsia="仿宋_GB2312" w:hAnsi="仿宋_GB2312" w:cs="仿宋_GB2312" w:hint="eastAsia"/>
          <w:sz w:val="32"/>
          <w:szCs w:val="32"/>
        </w:rPr>
        <w:t xml:space="preserve"> </w:t>
      </w:r>
      <w:r w:rsidR="00022274">
        <w:rPr>
          <w:rFonts w:ascii="仿宋_GB2312" w:eastAsia="仿宋_GB2312" w:hAnsi="仿宋_GB2312" w:cs="仿宋_GB2312" w:hint="eastAsia"/>
          <w:sz w:val="32"/>
          <w:szCs w:val="32"/>
        </w:rPr>
        <w:t>较上年预算安排增加3.21万元，其中：文化馆</w:t>
      </w:r>
      <w:r w:rsidR="00055378">
        <w:rPr>
          <w:rFonts w:ascii="仿宋_GB2312" w:eastAsia="仿宋_GB2312" w:hAnsi="仿宋_GB2312" w:cs="仿宋_GB2312" w:hint="eastAsia"/>
          <w:sz w:val="32"/>
          <w:szCs w:val="32"/>
        </w:rPr>
        <w:t>393.24</w:t>
      </w:r>
      <w:r w:rsidR="00E54557">
        <w:rPr>
          <w:rFonts w:ascii="仿宋_GB2312" w:eastAsia="仿宋_GB2312" w:hAnsi="仿宋_GB2312" w:cs="仿宋_GB2312" w:hint="eastAsia"/>
          <w:sz w:val="32"/>
          <w:szCs w:val="32"/>
        </w:rPr>
        <w:t>万元，较上年预算安排减少4.48</w:t>
      </w:r>
      <w:r w:rsidR="00022274">
        <w:rPr>
          <w:rFonts w:ascii="仿宋_GB2312" w:eastAsia="仿宋_GB2312" w:hAnsi="仿宋_GB2312" w:cs="仿宋_GB2312" w:hint="eastAsia"/>
          <w:sz w:val="32"/>
          <w:szCs w:val="32"/>
        </w:rPr>
        <w:t>万元；机关事业单位基本养老保险缴费支出</w:t>
      </w:r>
      <w:r w:rsidR="00055378">
        <w:rPr>
          <w:rFonts w:ascii="仿宋_GB2312" w:eastAsia="仿宋_GB2312" w:hAnsi="仿宋_GB2312" w:cs="仿宋_GB2312" w:hint="eastAsia"/>
          <w:sz w:val="32"/>
          <w:szCs w:val="32"/>
        </w:rPr>
        <w:t>31.47</w:t>
      </w:r>
      <w:r w:rsidR="00E54557">
        <w:rPr>
          <w:rFonts w:ascii="仿宋_GB2312" w:eastAsia="仿宋_GB2312" w:hAnsi="仿宋_GB2312" w:cs="仿宋_GB2312" w:hint="eastAsia"/>
          <w:sz w:val="32"/>
          <w:szCs w:val="32"/>
        </w:rPr>
        <w:t>万元，较上年预算安排增</w:t>
      </w:r>
      <w:r w:rsidR="00112F7C">
        <w:rPr>
          <w:rFonts w:ascii="仿宋_GB2312" w:eastAsia="仿宋_GB2312" w:hAnsi="仿宋_GB2312" w:cs="仿宋_GB2312" w:hint="eastAsia"/>
          <w:sz w:val="32"/>
          <w:szCs w:val="32"/>
        </w:rPr>
        <w:t>2.97</w:t>
      </w:r>
      <w:r w:rsidR="00022274">
        <w:rPr>
          <w:rFonts w:ascii="仿宋_GB2312" w:eastAsia="仿宋_GB2312" w:hAnsi="仿宋_GB2312" w:cs="仿宋_GB2312" w:hint="eastAsia"/>
          <w:sz w:val="32"/>
          <w:szCs w:val="32"/>
        </w:rPr>
        <w:t>万元；</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按支出项目类别划分：基本支出</w:t>
      </w:r>
      <w:r w:rsidR="003031FB">
        <w:rPr>
          <w:rFonts w:ascii="仿宋_GB2312" w:eastAsia="仿宋_GB2312" w:hAnsi="仿宋_GB2312" w:cs="仿宋_GB2312" w:hint="eastAsia"/>
          <w:sz w:val="32"/>
          <w:szCs w:val="32"/>
        </w:rPr>
        <w:t>414.71</w:t>
      </w:r>
      <w:r>
        <w:rPr>
          <w:rFonts w:ascii="仿宋_GB2312" w:eastAsia="仿宋_GB2312" w:hAnsi="仿宋_GB2312" w:cs="仿宋_GB2312" w:hint="eastAsia"/>
          <w:sz w:val="32"/>
          <w:szCs w:val="32"/>
        </w:rPr>
        <w:t>万元,</w:t>
      </w:r>
      <w:r w:rsidR="003031FB">
        <w:rPr>
          <w:rFonts w:ascii="仿宋_GB2312" w:eastAsia="仿宋_GB2312" w:hAnsi="仿宋_GB2312" w:cs="仿宋_GB2312" w:hint="eastAsia"/>
          <w:sz w:val="32"/>
          <w:szCs w:val="32"/>
        </w:rPr>
        <w:t>较上年预算安排减少11.52</w:t>
      </w:r>
      <w:r>
        <w:rPr>
          <w:rFonts w:ascii="仿宋_GB2312" w:eastAsia="仿宋_GB2312" w:hAnsi="仿宋_GB2312" w:cs="仿宋_GB2312" w:hint="eastAsia"/>
          <w:sz w:val="32"/>
          <w:szCs w:val="32"/>
        </w:rPr>
        <w:t>万元;其中：工资福利支出</w:t>
      </w:r>
      <w:r w:rsidR="006D3F06">
        <w:rPr>
          <w:rFonts w:ascii="仿宋_GB2312" w:eastAsia="仿宋_GB2312" w:hAnsi="仿宋_GB2312" w:cs="仿宋_GB2312" w:hint="eastAsia"/>
          <w:sz w:val="32"/>
          <w:szCs w:val="32"/>
        </w:rPr>
        <w:t>3</w:t>
      </w:r>
      <w:r w:rsidR="006D3F06">
        <w:rPr>
          <w:rFonts w:ascii="仿宋_GB2312" w:eastAsia="仿宋_GB2312" w:hAnsi="仿宋_GB2312" w:cs="仿宋_GB2312"/>
          <w:sz w:val="32"/>
          <w:szCs w:val="32"/>
        </w:rPr>
        <w:t>40.73</w:t>
      </w:r>
      <w:r>
        <w:rPr>
          <w:rFonts w:ascii="仿宋_GB2312" w:eastAsia="仿宋_GB2312" w:hAnsi="仿宋_GB2312" w:cs="仿宋_GB2312" w:hint="eastAsia"/>
          <w:sz w:val="32"/>
          <w:szCs w:val="32"/>
        </w:rPr>
        <w:t>万元,商品和服务支出</w:t>
      </w:r>
      <w:r w:rsidR="003031FB">
        <w:rPr>
          <w:rFonts w:ascii="仿宋_GB2312" w:eastAsia="仿宋_GB2312" w:hAnsi="仿宋_GB2312" w:cs="仿宋_GB2312" w:hint="eastAsia"/>
          <w:sz w:val="32"/>
          <w:szCs w:val="32"/>
        </w:rPr>
        <w:t>15</w:t>
      </w:r>
      <w:r w:rsidR="006D3F06">
        <w:rPr>
          <w:rFonts w:ascii="仿宋_GB2312" w:eastAsia="仿宋_GB2312" w:hAnsi="仿宋_GB2312" w:cs="仿宋_GB2312"/>
          <w:sz w:val="32"/>
          <w:szCs w:val="32"/>
        </w:rPr>
        <w:t>.95</w:t>
      </w:r>
      <w:r>
        <w:rPr>
          <w:rFonts w:ascii="仿宋_GB2312" w:eastAsia="仿宋_GB2312" w:hAnsi="仿宋_GB2312" w:cs="仿宋_GB2312" w:hint="eastAsia"/>
          <w:sz w:val="32"/>
          <w:szCs w:val="32"/>
        </w:rPr>
        <w:t>万元,对个人和家庭的补助</w:t>
      </w:r>
      <w:r w:rsidR="006D3F06">
        <w:rPr>
          <w:rFonts w:ascii="仿宋_GB2312" w:eastAsia="仿宋_GB2312" w:hAnsi="仿宋_GB2312" w:cs="仿宋_GB2312" w:hint="eastAsia"/>
          <w:sz w:val="32"/>
          <w:szCs w:val="32"/>
        </w:rPr>
        <w:t>5</w:t>
      </w:r>
      <w:r w:rsidR="006D3F06">
        <w:rPr>
          <w:rFonts w:ascii="仿宋_GB2312" w:eastAsia="仿宋_GB2312" w:hAnsi="仿宋_GB2312" w:cs="仿宋_GB2312"/>
          <w:sz w:val="32"/>
          <w:szCs w:val="32"/>
        </w:rPr>
        <w:t>8.03</w:t>
      </w:r>
      <w:r>
        <w:rPr>
          <w:rFonts w:ascii="仿宋_GB2312" w:eastAsia="仿宋_GB2312" w:hAnsi="仿宋_GB2312" w:cs="仿宋_GB2312" w:hint="eastAsia"/>
          <w:sz w:val="32"/>
          <w:szCs w:val="32"/>
        </w:rPr>
        <w:t>万元,资本性支出</w:t>
      </w:r>
      <w:r w:rsidR="003031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万元。项目支出</w:t>
      </w:r>
      <w:r w:rsidR="006D3F06">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万元,较上年预算安排增加（减少）</w:t>
      </w:r>
      <w:r w:rsidR="006D3F06">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万元;其中：商品和服务支出</w:t>
      </w:r>
      <w:r w:rsidR="003031FB">
        <w:rPr>
          <w:rFonts w:ascii="仿宋_GB2312" w:eastAsia="仿宋_GB2312" w:hAnsi="仿宋_GB2312" w:cs="仿宋_GB2312" w:hint="eastAsia"/>
          <w:sz w:val="32"/>
          <w:szCs w:val="32"/>
        </w:rPr>
        <w:t>0</w:t>
      </w:r>
      <w:r w:rsidR="006D3F06">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万元,对个人和家庭的补助万元</w:t>
      </w:r>
      <w:r w:rsidR="003031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,资本性支出</w:t>
      </w:r>
      <w:r w:rsidR="003031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6A3E4E" w:rsidRDefault="001B3C3D">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（四）项目支出预算情况</w:t>
      </w:r>
    </w:p>
    <w:p w:rsidR="00B22EE5" w:rsidRPr="00814D91" w:rsidRDefault="00B22EE5" w:rsidP="00B22EE5">
      <w:pPr>
        <w:ind w:firstLine="640"/>
        <w:rPr>
          <w:rFonts w:ascii="仿宋_GB2312" w:eastAsia="仿宋_GB2312" w:hAnsi="仿宋_GB2312" w:cs="仿宋_GB2312"/>
          <w:sz w:val="32"/>
          <w:szCs w:val="32"/>
        </w:rPr>
      </w:pPr>
      <w:r w:rsidRPr="00814D91">
        <w:rPr>
          <w:rFonts w:ascii="仿宋_GB2312" w:eastAsia="仿宋_GB2312" w:hAnsi="仿宋_GB2312" w:cs="仿宋_GB2312" w:hint="eastAsia"/>
          <w:sz w:val="32"/>
          <w:szCs w:val="32"/>
        </w:rPr>
        <w:t>项目名称：</w:t>
      </w:r>
      <w:r w:rsidRPr="00814D91">
        <w:rPr>
          <w:rFonts w:ascii="仿宋" w:eastAsia="仿宋" w:hAnsi="仿宋" w:hint="eastAsia"/>
          <w:sz w:val="32"/>
          <w:szCs w:val="32"/>
        </w:rPr>
        <w:t>非物质文化遗产项目</w:t>
      </w:r>
    </w:p>
    <w:p w:rsidR="00B22EE5" w:rsidRPr="00814D91" w:rsidRDefault="00B22EE5" w:rsidP="00B22EE5">
      <w:pPr>
        <w:ind w:firstLine="640"/>
        <w:rPr>
          <w:rFonts w:ascii="仿宋_GB2312" w:eastAsia="仿宋_GB2312" w:hAnsi="仿宋_GB2312" w:cs="仿宋_GB2312"/>
          <w:sz w:val="32"/>
          <w:szCs w:val="32"/>
        </w:rPr>
      </w:pPr>
      <w:r w:rsidRPr="00814D91">
        <w:rPr>
          <w:rFonts w:ascii="仿宋_GB2312" w:eastAsia="仿宋_GB2312" w:hAnsi="仿宋_GB2312" w:cs="仿宋_GB2312" w:hint="eastAsia"/>
          <w:sz w:val="32"/>
          <w:szCs w:val="32"/>
        </w:rPr>
        <w:t>立项依据：根据江西省洪财教指 [20</w:t>
      </w:r>
      <w:r w:rsidRPr="00814D91">
        <w:rPr>
          <w:rFonts w:ascii="仿宋" w:eastAsia="仿宋" w:hAnsi="仿宋" w:cs="Times New Roman" w:hint="eastAsia"/>
          <w:sz w:val="32"/>
          <w:szCs w:val="32"/>
        </w:rPr>
        <w:t xml:space="preserve">22]119号文件　</w:t>
      </w:r>
    </w:p>
    <w:p w:rsidR="00B22EE5" w:rsidRPr="00BA260A" w:rsidRDefault="00B22EE5" w:rsidP="00BA260A">
      <w:pPr>
        <w:adjustRightInd w:val="0"/>
        <w:snapToGrid w:val="0"/>
        <w:spacing w:line="500" w:lineRule="exact"/>
        <w:textAlignment w:val="baseline"/>
        <w:rPr>
          <w:rFonts w:ascii="仿宋" w:eastAsia="仿宋" w:hAnsi="仿宋" w:cs="仿宋"/>
          <w:color w:val="000000"/>
          <w:sz w:val="32"/>
          <w:szCs w:val="32"/>
        </w:rPr>
      </w:pPr>
      <w:r w:rsidRPr="00814D91">
        <w:rPr>
          <w:rFonts w:ascii="仿宋_GB2312" w:eastAsia="仿宋_GB2312" w:hAnsi="仿宋_GB2312" w:cs="仿宋_GB2312" w:hint="eastAsia"/>
          <w:sz w:val="32"/>
          <w:szCs w:val="32"/>
        </w:rPr>
        <w:t>预期目标</w:t>
      </w:r>
      <w:r w:rsidRPr="00814D91">
        <w:rPr>
          <w:rFonts w:ascii="仿宋" w:eastAsia="仿宋" w:hAnsi="仿宋" w:hint="eastAsia"/>
          <w:sz w:val="32"/>
          <w:szCs w:val="32"/>
        </w:rPr>
        <w:t>：1、</w:t>
      </w:r>
      <w:r w:rsidR="00723B27" w:rsidRPr="00723B27">
        <w:rPr>
          <w:rFonts w:ascii="仿宋" w:eastAsia="仿宋" w:hAnsi="仿宋" w:cs="Times New Roman" w:hint="eastAsia"/>
          <w:sz w:val="32"/>
          <w:szCs w:val="32"/>
        </w:rPr>
        <w:t>加强非物质文化遗产资料及实物的保护，开展对未成年人进行传统文化传承和展示活动。</w:t>
      </w:r>
      <w:r w:rsidR="00723B27" w:rsidRPr="00723B27">
        <w:rPr>
          <w:rFonts w:ascii="仿宋" w:eastAsia="仿宋" w:hAnsi="仿宋" w:hint="eastAsia"/>
          <w:sz w:val="32"/>
          <w:szCs w:val="32"/>
        </w:rPr>
        <w:t>2、</w:t>
      </w:r>
      <w:r w:rsidR="00723B27" w:rsidRPr="00723B27">
        <w:rPr>
          <w:rFonts w:ascii="仿宋" w:eastAsia="仿宋" w:hAnsi="仿宋" w:cs="Times New Roman" w:hint="eastAsia"/>
          <w:sz w:val="32"/>
          <w:szCs w:val="32"/>
        </w:rPr>
        <w:t>大力扶持传承人，扩大非遗影响范围，保护非遗项目</w:t>
      </w:r>
      <w:r w:rsidR="00723B27">
        <w:rPr>
          <w:rFonts w:ascii="仿宋" w:eastAsia="仿宋" w:hAnsi="仿宋" w:hint="eastAsia"/>
          <w:sz w:val="32"/>
          <w:szCs w:val="32"/>
        </w:rPr>
        <w:t>。</w:t>
      </w:r>
      <w:r w:rsidR="00CF5CE5">
        <w:rPr>
          <w:rFonts w:ascii="仿宋" w:eastAsia="仿宋" w:hAnsi="仿宋" w:hint="eastAsia"/>
          <w:sz w:val="32"/>
          <w:szCs w:val="32"/>
        </w:rPr>
        <w:t>3、</w:t>
      </w:r>
      <w:r w:rsidR="00CF5CE5">
        <w:rPr>
          <w:rFonts w:ascii="仿宋" w:eastAsia="仿宋" w:hAnsi="仿宋" w:cs="仿宋"/>
          <w:color w:val="000000"/>
          <w:sz w:val="32"/>
          <w:szCs w:val="32"/>
        </w:rPr>
        <w:t>202</w:t>
      </w:r>
      <w:r w:rsidR="00CF5CE5">
        <w:rPr>
          <w:rFonts w:ascii="仿宋" w:eastAsia="仿宋" w:hAnsi="仿宋" w:cs="仿宋" w:hint="eastAsia"/>
          <w:color w:val="000000"/>
          <w:sz w:val="32"/>
          <w:szCs w:val="32"/>
        </w:rPr>
        <w:t>2年度，项目</w:t>
      </w:r>
      <w:r w:rsidR="00CF5CE5" w:rsidRPr="00695F65">
        <w:rPr>
          <w:rFonts w:ascii="仿宋" w:eastAsia="仿宋" w:hAnsi="仿宋" w:cs="仿宋" w:hint="eastAsia"/>
          <w:color w:val="000000"/>
          <w:sz w:val="32"/>
          <w:szCs w:val="32"/>
        </w:rPr>
        <w:t>西湖区共公布了省级代表性传承人2人，分别是《筱贵林南昌谐谑故事》传承人万新明和《宣纸刺绣》传承人顾玉纯；市级代表性传承人9人，分别是《浴仙池民间传说》传承人傅修延；《南昌民谣》传承人万火英；《西湖得胜鼓》传承人胡荣春、熊根水；《筱贵林南昌谐谑故事》传承人徐志；《南昌道情》传承人曹红宇；《南昌宣纸刺绣》传承人顾志鹏；《南昌竹雕》传承人胡清；《豫章刻瓷》传承人袁文潮</w:t>
      </w:r>
      <w:r w:rsidR="00CF5CE5">
        <w:rPr>
          <w:rFonts w:ascii="仿宋_GB2312" w:eastAsia="仿宋_GB2312" w:hint="eastAsia"/>
          <w:sz w:val="32"/>
          <w:szCs w:val="30"/>
        </w:rPr>
        <w:t>。</w:t>
      </w:r>
    </w:p>
    <w:p w:rsidR="00BA260A" w:rsidRDefault="00B22EE5" w:rsidP="00BA260A">
      <w:pPr>
        <w:ind w:firstLineChars="200" w:firstLine="640"/>
        <w:rPr>
          <w:rFonts w:ascii="楷体_GB2312" w:eastAsia="楷体_GB2312"/>
          <w:b/>
          <w:sz w:val="32"/>
          <w:szCs w:val="32"/>
        </w:rPr>
      </w:pPr>
      <w:r w:rsidRPr="00BA260A">
        <w:rPr>
          <w:rFonts w:ascii="仿宋_GB2312" w:eastAsia="仿宋_GB2312" w:hAnsi="仿宋_GB2312" w:cs="仿宋_GB2312" w:hint="eastAsia"/>
          <w:sz w:val="32"/>
          <w:szCs w:val="32"/>
        </w:rPr>
        <w:t>经济和社会效益：充分发挥作为</w:t>
      </w:r>
      <w:r w:rsidR="00BA260A">
        <w:rPr>
          <w:rFonts w:ascii="仿宋" w:eastAsia="仿宋" w:hAnsi="仿宋" w:cs="仿宋" w:hint="eastAsia"/>
          <w:sz w:val="32"/>
          <w:szCs w:val="32"/>
        </w:rPr>
        <w:t>对西湖区省级非物质文</w:t>
      </w:r>
      <w:r w:rsidR="00BA260A">
        <w:rPr>
          <w:rFonts w:ascii="仿宋" w:eastAsia="仿宋" w:hAnsi="仿宋" w:cs="仿宋" w:hint="eastAsia"/>
          <w:sz w:val="32"/>
          <w:szCs w:val="32"/>
        </w:rPr>
        <w:lastRenderedPageBreak/>
        <w:t>化遗产项目代表性传承人顾玉纯和万新明开展各种传承活动，收徒传艺、教学、对外交流等进行生活补助</w:t>
      </w:r>
      <w:r w:rsidR="00BA260A">
        <w:rPr>
          <w:rFonts w:ascii="仿宋" w:eastAsia="仿宋" w:hAnsi="仿宋" w:cs="Times New Roman" w:hint="eastAsia"/>
          <w:sz w:val="32"/>
          <w:szCs w:val="32"/>
        </w:rPr>
        <w:t>。</w:t>
      </w:r>
    </w:p>
    <w:p w:rsidR="00B22EE5" w:rsidRPr="00814D91" w:rsidRDefault="00B22EE5" w:rsidP="00B22EE5">
      <w:pPr>
        <w:ind w:firstLine="640"/>
        <w:rPr>
          <w:rFonts w:ascii="仿宋_GB2312" w:eastAsia="仿宋_GB2312" w:hAnsi="仿宋_GB2312" w:cs="仿宋_GB2312"/>
          <w:sz w:val="32"/>
          <w:szCs w:val="32"/>
        </w:rPr>
      </w:pPr>
    </w:p>
    <w:p w:rsidR="00B22EE5" w:rsidRPr="00814D91" w:rsidRDefault="00B22EE5" w:rsidP="00B22EE5">
      <w:pPr>
        <w:ind w:firstLine="640"/>
        <w:rPr>
          <w:rFonts w:ascii="仿宋_GB2312" w:eastAsia="仿宋_GB2312" w:hAnsi="仿宋_GB2312" w:cs="仿宋_GB2312"/>
          <w:sz w:val="32"/>
          <w:szCs w:val="32"/>
        </w:rPr>
      </w:pPr>
      <w:r w:rsidRPr="00814D91">
        <w:rPr>
          <w:rFonts w:ascii="仿宋_GB2312" w:eastAsia="仿宋_GB2312" w:hAnsi="仿宋_GB2312" w:cs="仿宋_GB2312" w:hint="eastAsia"/>
          <w:sz w:val="32"/>
          <w:szCs w:val="32"/>
        </w:rPr>
        <w:t>资金来源：一般公共预算拨款</w:t>
      </w:r>
    </w:p>
    <w:p w:rsidR="00B22EE5" w:rsidRPr="00814D91" w:rsidRDefault="00B22EE5" w:rsidP="00B22EE5">
      <w:pPr>
        <w:ind w:firstLine="640"/>
        <w:rPr>
          <w:rFonts w:ascii="仿宋_GB2312" w:eastAsia="仿宋_GB2312" w:hAnsi="仿宋_GB2312" w:cs="仿宋_GB2312"/>
          <w:sz w:val="32"/>
          <w:szCs w:val="32"/>
        </w:rPr>
      </w:pPr>
      <w:r w:rsidRPr="00814D91">
        <w:rPr>
          <w:rFonts w:ascii="仿宋_GB2312" w:eastAsia="仿宋_GB2312" w:hAnsi="仿宋_GB2312" w:cs="仿宋_GB2312" w:hint="eastAsia"/>
          <w:sz w:val="32"/>
          <w:szCs w:val="32"/>
        </w:rPr>
        <w:t>政府采购内容：</w:t>
      </w:r>
      <w:r w:rsidR="00814D91" w:rsidRPr="00814D91">
        <w:rPr>
          <w:rFonts w:ascii="仿宋_GB2312" w:eastAsia="仿宋_GB2312" w:hAnsi="仿宋_GB2312" w:cs="仿宋_GB2312" w:hint="eastAsia"/>
          <w:sz w:val="32"/>
          <w:szCs w:val="32"/>
        </w:rPr>
        <w:t>非物质文化遗产项目10</w:t>
      </w:r>
      <w:r w:rsidRPr="00814D91">
        <w:rPr>
          <w:rFonts w:ascii="仿宋_GB2312" w:eastAsia="仿宋_GB2312" w:hAnsi="仿宋_GB2312" w:cs="仿宋_GB2312" w:hint="eastAsia"/>
          <w:sz w:val="32"/>
          <w:szCs w:val="32"/>
        </w:rPr>
        <w:t>万元</w:t>
      </w:r>
    </w:p>
    <w:p w:rsidR="00B22EE5" w:rsidRDefault="00B22EE5" w:rsidP="00B22EE5">
      <w:pPr>
        <w:ind w:firstLine="640"/>
        <w:rPr>
          <w:rFonts w:ascii="仿宋_GB2312" w:eastAsia="仿宋_GB2312" w:hAnsi="仿宋_GB2312" w:cs="仿宋_GB2312"/>
          <w:sz w:val="32"/>
          <w:szCs w:val="32"/>
        </w:rPr>
      </w:pPr>
      <w:r w:rsidRPr="00814D91">
        <w:rPr>
          <w:rFonts w:ascii="仿宋_GB2312" w:eastAsia="仿宋_GB2312" w:hAnsi="仿宋_GB2312" w:cs="仿宋_GB2312" w:hint="eastAsia"/>
          <w:sz w:val="32"/>
          <w:szCs w:val="32"/>
        </w:rPr>
        <w:t>已实施项目进度：已</w:t>
      </w:r>
      <w:r w:rsidR="00814D91">
        <w:rPr>
          <w:rFonts w:ascii="仿宋_GB2312" w:eastAsia="仿宋_GB2312" w:hAnsi="仿宋_GB2312" w:cs="仿宋_GB2312" w:hint="eastAsia"/>
          <w:sz w:val="32"/>
          <w:szCs w:val="32"/>
        </w:rPr>
        <w:t>做项目录库</w:t>
      </w:r>
    </w:p>
    <w:p w:rsidR="006A3E4E" w:rsidRDefault="001B3C3D">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（五）机关运行经费等重要事项的说明</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2023年部门机关运行费预算</w:t>
      </w:r>
      <w:r w:rsidR="00E23DA9" w:rsidRPr="00D35A79">
        <w:rPr>
          <w:rFonts w:ascii="仿宋_GB2312" w:eastAsia="仿宋_GB2312" w:hAnsi="仿宋_GB2312" w:cs="仿宋_GB2312" w:hint="eastAsia"/>
          <w:sz w:val="32"/>
          <w:szCs w:val="32"/>
        </w:rPr>
        <w:t>是</w:t>
      </w:r>
      <w:r w:rsidR="00D35A79">
        <w:rPr>
          <w:rFonts w:ascii="仿宋_GB2312" w:eastAsia="仿宋_GB2312" w:hAnsi="仿宋_GB2312" w:cs="仿宋_GB2312" w:hint="eastAsia"/>
          <w:sz w:val="32"/>
          <w:szCs w:val="32"/>
        </w:rPr>
        <w:t>8</w:t>
      </w:r>
      <w:r w:rsidR="00D35A79">
        <w:rPr>
          <w:rFonts w:ascii="仿宋_GB2312" w:eastAsia="仿宋_GB2312" w:hAnsi="仿宋_GB2312" w:cs="仿宋_GB2312"/>
          <w:sz w:val="32"/>
          <w:szCs w:val="32"/>
        </w:rPr>
        <w:t>3.95</w:t>
      </w:r>
      <w:r>
        <w:rPr>
          <w:rFonts w:ascii="仿宋_GB2312" w:eastAsia="仿宋_GB2312" w:hAnsi="仿宋_GB2312" w:cs="仿宋_GB2312" w:hint="eastAsia"/>
          <w:sz w:val="32"/>
          <w:szCs w:val="32"/>
        </w:rPr>
        <w:t>万元，比2022年预算</w:t>
      </w:r>
      <w:r w:rsidR="00D35A79" w:rsidRPr="003A6E78">
        <w:rPr>
          <w:rFonts w:ascii="仿宋_GB2312" w:eastAsia="仿宋_GB2312" w:hAnsi="仿宋_GB2312" w:cs="仿宋_GB2312" w:hint="eastAsia"/>
          <w:sz w:val="32"/>
          <w:szCs w:val="32"/>
        </w:rPr>
        <w:t>增加</w:t>
      </w:r>
      <w:r w:rsidR="00D35A79">
        <w:rPr>
          <w:rFonts w:ascii="仿宋_GB2312" w:eastAsia="仿宋_GB2312" w:hAnsi="仿宋_GB2312" w:cs="仿宋_GB2312" w:hint="eastAsia"/>
          <w:sz w:val="32"/>
          <w:szCs w:val="32"/>
        </w:rPr>
        <w:t>2</w:t>
      </w:r>
      <w:r w:rsidR="00D35A79">
        <w:rPr>
          <w:rFonts w:ascii="仿宋_GB2312" w:eastAsia="仿宋_GB2312" w:hAnsi="仿宋_GB2312" w:cs="仿宋_GB2312"/>
          <w:sz w:val="32"/>
          <w:szCs w:val="32"/>
        </w:rPr>
        <w:t>6.1</w:t>
      </w:r>
      <w:r>
        <w:rPr>
          <w:rFonts w:ascii="仿宋_GB2312" w:eastAsia="仿宋_GB2312" w:hAnsi="仿宋_GB2312" w:cs="仿宋_GB2312" w:hint="eastAsia"/>
          <w:sz w:val="32"/>
          <w:szCs w:val="32"/>
        </w:rPr>
        <w:t>万元，提高</w:t>
      </w:r>
      <w:r w:rsidR="00D35A79">
        <w:rPr>
          <w:rFonts w:ascii="仿宋_GB2312" w:eastAsia="仿宋_GB2312" w:hAnsi="仿宋_GB2312" w:cs="仿宋_GB2312"/>
          <w:sz w:val="32"/>
          <w:szCs w:val="32"/>
        </w:rPr>
        <w:t>45.11</w:t>
      </w:r>
      <w:r>
        <w:rPr>
          <w:rFonts w:ascii="仿宋_GB2312" w:eastAsia="仿宋_GB2312" w:hAnsi="仿宋_GB2312" w:cs="仿宋_GB2312" w:hint="eastAsia"/>
          <w:sz w:val="32"/>
          <w:szCs w:val="32"/>
        </w:rPr>
        <w:t>%，</w:t>
      </w:r>
      <w:r w:rsidR="0088180F">
        <w:rPr>
          <w:rFonts w:ascii="仿宋_GB2312" w:eastAsia="仿宋_GB2312" w:hAnsi="仿宋_GB2312" w:cs="仿宋_GB2312" w:hint="eastAsia"/>
          <w:sz w:val="32"/>
          <w:szCs w:val="32"/>
        </w:rPr>
        <w:t>增加的原因主要是增加人员。</w:t>
      </w:r>
      <w:r w:rsidR="00D35A79">
        <w:rPr>
          <w:rFonts w:ascii="仿宋_GB2312" w:eastAsia="仿宋_GB2312" w:hAnsi="仿宋_GB2312" w:cs="仿宋_GB2312"/>
          <w:sz w:val="32"/>
          <w:szCs w:val="32"/>
        </w:rPr>
        <w:t xml:space="preserve"> </w:t>
      </w:r>
    </w:p>
    <w:p w:rsidR="006A3E4E" w:rsidRDefault="001B3C3D">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（六）政府采购情况</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2023年部门所属各单位政府采购总额</w:t>
      </w:r>
      <w:r w:rsidR="00F64FE9">
        <w:rPr>
          <w:rFonts w:ascii="仿宋_GB2312" w:eastAsia="仿宋_GB2312" w:hAnsi="仿宋_GB2312" w:cs="仿宋_GB2312"/>
          <w:sz w:val="32"/>
          <w:szCs w:val="32"/>
        </w:rPr>
        <w:t>6</w:t>
      </w:r>
      <w:r>
        <w:rPr>
          <w:rFonts w:ascii="仿宋_GB2312" w:eastAsia="仿宋_GB2312" w:hAnsi="仿宋_GB2312" w:cs="仿宋_GB2312" w:hint="eastAsia"/>
          <w:sz w:val="32"/>
          <w:szCs w:val="32"/>
        </w:rPr>
        <w:t>万元,比2022年预算增加（减少）</w:t>
      </w:r>
      <w:r w:rsidR="00F64FE9">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万元，增长（下降）</w:t>
      </w:r>
      <w:r w:rsidR="00F64FE9">
        <w:rPr>
          <w:rFonts w:ascii="仿宋_GB2312" w:eastAsia="仿宋_GB2312" w:hAnsi="仿宋_GB2312" w:cs="仿宋_GB2312"/>
          <w:sz w:val="32"/>
          <w:szCs w:val="32"/>
        </w:rPr>
        <w:t>0</w:t>
      </w:r>
      <w:r>
        <w:rPr>
          <w:rFonts w:ascii="仿宋_GB2312" w:eastAsia="仿宋_GB2312" w:hAnsi="仿宋_GB2312" w:cs="仿宋_GB2312" w:hint="eastAsia"/>
          <w:sz w:val="32"/>
          <w:szCs w:val="32"/>
        </w:rPr>
        <w:t xml:space="preserve"> %。其中: 政府采购货物预算</w:t>
      </w:r>
      <w:r w:rsidR="00F64FE9">
        <w:rPr>
          <w:rFonts w:ascii="仿宋_GB2312" w:eastAsia="仿宋_GB2312" w:hAnsi="仿宋_GB2312" w:cs="仿宋_GB2312"/>
          <w:sz w:val="32"/>
          <w:szCs w:val="32"/>
        </w:rPr>
        <w:t>6</w:t>
      </w:r>
      <w:r>
        <w:rPr>
          <w:rFonts w:ascii="仿宋_GB2312" w:eastAsia="仿宋_GB2312" w:hAnsi="仿宋_GB2312" w:cs="仿宋_GB2312" w:hint="eastAsia"/>
          <w:sz w:val="32"/>
          <w:szCs w:val="32"/>
        </w:rPr>
        <w:t>万元, 政府采购工程预算</w:t>
      </w:r>
      <w:r w:rsidR="00F64FE9">
        <w:rPr>
          <w:rFonts w:ascii="仿宋_GB2312" w:eastAsia="仿宋_GB2312" w:hAnsi="仿宋_GB2312" w:cs="仿宋_GB2312"/>
          <w:sz w:val="32"/>
          <w:szCs w:val="32"/>
        </w:rPr>
        <w:t>0</w:t>
      </w:r>
      <w:r>
        <w:rPr>
          <w:rFonts w:ascii="仿宋_GB2312" w:eastAsia="仿宋_GB2312" w:hAnsi="仿宋_GB2312" w:cs="仿宋_GB2312" w:hint="eastAsia"/>
          <w:sz w:val="32"/>
          <w:szCs w:val="32"/>
        </w:rPr>
        <w:t>万元, 政府采购服务预算</w:t>
      </w:r>
      <w:r w:rsidR="00F64FE9">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6A3E4E" w:rsidRDefault="001B3C3D">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（七）国有资产占有使用情况</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截至2022年12月31日，部门共有车辆</w:t>
      </w:r>
      <w:r w:rsidR="00394E96">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辆，其中，一般公务用车</w:t>
      </w:r>
      <w:r w:rsidR="00394E96">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sidR="00394E96">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2023年部门预算安排购置车辆</w:t>
      </w:r>
      <w:r w:rsidR="00394E96">
        <w:rPr>
          <w:rFonts w:ascii="仿宋_GB2312" w:eastAsia="仿宋_GB2312" w:hAnsi="仿宋_GB2312" w:cs="仿宋_GB2312"/>
          <w:sz w:val="32"/>
          <w:szCs w:val="32"/>
        </w:rPr>
        <w:t>0</w:t>
      </w:r>
      <w:r>
        <w:rPr>
          <w:rFonts w:ascii="仿宋_GB2312" w:eastAsia="仿宋_GB2312" w:hAnsi="仿宋_GB2312" w:cs="仿宋_GB2312" w:hint="eastAsia"/>
          <w:sz w:val="32"/>
          <w:szCs w:val="32"/>
        </w:rPr>
        <w:t>辆，安排购置单位价值200万元以上大型设备具体为：</w:t>
      </w:r>
      <w:r w:rsidR="00394E96">
        <w:rPr>
          <w:rFonts w:ascii="仿宋_GB2312" w:eastAsia="仿宋_GB2312" w:hAnsi="仿宋_GB2312" w:cs="仿宋_GB2312" w:hint="eastAsia"/>
          <w:sz w:val="32"/>
          <w:szCs w:val="32"/>
        </w:rPr>
        <w:t>无。</w:t>
      </w:r>
      <w:r w:rsidR="00394E96">
        <w:rPr>
          <w:rFonts w:ascii="仿宋_GB2312" w:eastAsia="仿宋_GB2312" w:hAnsi="仿宋_GB2312" w:cs="仿宋_GB2312"/>
          <w:sz w:val="32"/>
          <w:szCs w:val="32"/>
        </w:rPr>
        <w:t xml:space="preserve"> </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以上数据如无则填0。</w:t>
      </w:r>
    </w:p>
    <w:p w:rsidR="006A3E4E" w:rsidRDefault="001B3C3D">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（八）绩效目标设置情况</w:t>
      </w:r>
    </w:p>
    <w:p w:rsidR="006A3E4E" w:rsidRDefault="001B3C3D" w:rsidP="002C582A">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lastRenderedPageBreak/>
        <w:t>2023年实行绩效目标管理的项目</w:t>
      </w:r>
      <w:r w:rsidR="002C582A">
        <w:rPr>
          <w:rFonts w:ascii="仿宋_GB2312" w:eastAsia="仿宋_GB2312"/>
          <w:sz w:val="32"/>
          <w:szCs w:val="32"/>
        </w:rPr>
        <w:t>1</w:t>
      </w:r>
      <w:r>
        <w:rPr>
          <w:rFonts w:ascii="仿宋_GB2312" w:eastAsia="仿宋_GB2312" w:hint="eastAsia"/>
          <w:sz w:val="32"/>
          <w:szCs w:val="32"/>
        </w:rPr>
        <w:t>个，涉及资金</w:t>
      </w:r>
      <w:r w:rsidR="002C582A">
        <w:rPr>
          <w:rFonts w:ascii="仿宋_GB2312" w:eastAsia="仿宋_GB2312"/>
          <w:sz w:val="32"/>
          <w:szCs w:val="32"/>
        </w:rPr>
        <w:t>10</w:t>
      </w:r>
      <w:r>
        <w:rPr>
          <w:rFonts w:ascii="仿宋_GB2312" w:eastAsia="仿宋_GB2312" w:hint="eastAsia"/>
          <w:sz w:val="32"/>
          <w:szCs w:val="32"/>
        </w:rPr>
        <w:t>万元；纳入财政绩效目标批复的项目</w:t>
      </w:r>
      <w:r w:rsidR="002C582A">
        <w:rPr>
          <w:rFonts w:ascii="仿宋_GB2312" w:eastAsia="仿宋_GB2312"/>
          <w:sz w:val="32"/>
          <w:szCs w:val="32"/>
        </w:rPr>
        <w:t>1</w:t>
      </w:r>
      <w:r>
        <w:rPr>
          <w:rFonts w:ascii="仿宋_GB2312" w:eastAsia="仿宋_GB2312" w:hint="eastAsia"/>
          <w:sz w:val="32"/>
          <w:szCs w:val="32"/>
        </w:rPr>
        <w:t>个，涉及资金</w:t>
      </w:r>
      <w:r w:rsidR="002C582A">
        <w:rPr>
          <w:rFonts w:ascii="仿宋_GB2312" w:eastAsia="仿宋_GB2312"/>
          <w:sz w:val="32"/>
          <w:szCs w:val="32"/>
        </w:rPr>
        <w:t>10</w:t>
      </w:r>
      <w:r>
        <w:rPr>
          <w:rFonts w:ascii="仿宋_GB2312" w:eastAsia="仿宋_GB2312" w:hint="eastAsia"/>
          <w:sz w:val="32"/>
          <w:szCs w:val="32"/>
        </w:rPr>
        <w:t xml:space="preserve">万元。   </w:t>
      </w:r>
    </w:p>
    <w:p w:rsidR="006A3E4E" w:rsidRDefault="001B3C3D">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（九）重点项目预算的绩效目标</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 xml:space="preserve">  1.</w:t>
      </w:r>
      <w:r w:rsidRPr="00695F65">
        <w:rPr>
          <w:rFonts w:hint="eastAsia"/>
        </w:rPr>
        <w:t xml:space="preserve"> </w:t>
      </w:r>
      <w:r w:rsidRPr="00695F65">
        <w:rPr>
          <w:rFonts w:ascii="仿宋" w:eastAsia="仿宋" w:hAnsi="仿宋" w:hint="eastAsia"/>
          <w:sz w:val="32"/>
          <w:szCs w:val="32"/>
        </w:rPr>
        <w:t>非物质文化遗产</w:t>
      </w:r>
      <w:r>
        <w:rPr>
          <w:rFonts w:ascii="仿宋" w:eastAsia="仿宋" w:hAnsi="仿宋" w:hint="eastAsia"/>
          <w:sz w:val="32"/>
          <w:szCs w:val="32"/>
        </w:rPr>
        <w:t>项目</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 xml:space="preserve">   1）项目概述</w:t>
      </w:r>
    </w:p>
    <w:p w:rsidR="00007F79" w:rsidRPr="00695F65" w:rsidRDefault="00007F79" w:rsidP="00007F79">
      <w:pPr>
        <w:adjustRightInd w:val="0"/>
        <w:snapToGrid w:val="0"/>
        <w:spacing w:line="500" w:lineRule="exact"/>
        <w:rPr>
          <w:rFonts w:ascii="仿宋" w:eastAsia="仿宋" w:hAnsi="仿宋" w:cs="仿宋"/>
          <w:color w:val="000000"/>
          <w:sz w:val="36"/>
          <w:szCs w:val="32"/>
        </w:rPr>
      </w:pPr>
      <w:r>
        <w:rPr>
          <w:rFonts w:ascii="仿宋" w:eastAsia="仿宋" w:hAnsi="仿宋" w:cs="仿宋" w:hint="eastAsia"/>
          <w:color w:val="000000"/>
          <w:sz w:val="32"/>
          <w:szCs w:val="32"/>
        </w:rPr>
        <w:t xml:space="preserve">   该项目经费用于</w:t>
      </w:r>
      <w:r w:rsidRPr="00695F65">
        <w:rPr>
          <w:rFonts w:ascii="仿宋" w:eastAsia="仿宋" w:hAnsi="仿宋" w:cs="仿宋" w:hint="eastAsia"/>
          <w:color w:val="000000"/>
          <w:sz w:val="32"/>
          <w:szCs w:val="32"/>
        </w:rPr>
        <w:t>建立非遗保护中心，具体负责文化遗产的调查、记录、建档等工作。对所属区域内的非遗项目进行走访调查，收集整理影像和文字资料，建立了较为完备非物质文化遗产档案及相关数据库</w:t>
      </w:r>
      <w:r>
        <w:rPr>
          <w:rFonts w:ascii="仿宋_GB2312" w:eastAsia="仿宋_GB2312" w:hint="eastAsia"/>
          <w:sz w:val="32"/>
          <w:szCs w:val="30"/>
        </w:rPr>
        <w:t>。</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 xml:space="preserve">   2）立项依据</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 xml:space="preserve">  </w:t>
      </w:r>
      <w:r w:rsidRPr="00695F65">
        <w:rPr>
          <w:rFonts w:ascii="仿宋" w:eastAsia="仿宋" w:hAnsi="仿宋" w:hint="eastAsia"/>
          <w:sz w:val="32"/>
          <w:szCs w:val="32"/>
        </w:rPr>
        <w:t>加强对全区非物质文化遗产调查保护工作，继续挖掘非遗保护项目，鼓励和支持非物质文化遗产传承人开展传习活动</w:t>
      </w:r>
      <w:r>
        <w:rPr>
          <w:rFonts w:ascii="仿宋" w:eastAsia="仿宋" w:hAnsi="仿宋" w:hint="eastAsia"/>
          <w:sz w:val="32"/>
          <w:szCs w:val="32"/>
        </w:rPr>
        <w:t xml:space="preserve">  3）实施主体</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西湖区</w:t>
      </w:r>
      <w:r w:rsidRPr="00695F65">
        <w:rPr>
          <w:rFonts w:ascii="仿宋" w:eastAsia="仿宋" w:hAnsi="仿宋" w:hint="eastAsia"/>
          <w:sz w:val="32"/>
          <w:szCs w:val="32"/>
        </w:rPr>
        <w:t>文化馆</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 xml:space="preserve">  4）实施方案</w:t>
      </w:r>
    </w:p>
    <w:p w:rsidR="00007F79" w:rsidRDefault="00007F79" w:rsidP="00007F79">
      <w:pPr>
        <w:adjustRightInd w:val="0"/>
        <w:snapToGrid w:val="0"/>
        <w:spacing w:line="500" w:lineRule="exact"/>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2年度，项目</w:t>
      </w:r>
      <w:r w:rsidRPr="00695F65">
        <w:rPr>
          <w:rFonts w:ascii="仿宋" w:eastAsia="仿宋" w:hAnsi="仿宋" w:cs="仿宋" w:hint="eastAsia"/>
          <w:color w:val="000000"/>
          <w:sz w:val="32"/>
          <w:szCs w:val="32"/>
        </w:rPr>
        <w:t>西湖区共公布了省级代表性传承人2人，分别是《筱贵林南昌谐谑故事》传承人万新明和《宣纸刺绣》传承人顾玉纯；市级代表性传承人9人，分别是《浴仙池民间传说》传承人傅修延；《南昌民谣》传承人万火英；《西湖得胜鼓》传承人胡荣春、熊根水；《筱贵林南昌谐谑故事》传承人徐志；《南昌道情》传承人曹红宇；《南昌宣纸刺绣》传承人顾志鹏；《南昌竹雕》传承人胡清；《豫章刻瓷》传承人袁文潮</w:t>
      </w:r>
      <w:r>
        <w:rPr>
          <w:rFonts w:ascii="仿宋_GB2312" w:eastAsia="仿宋_GB2312" w:hint="eastAsia"/>
          <w:sz w:val="32"/>
          <w:szCs w:val="30"/>
        </w:rPr>
        <w:t>。</w:t>
      </w:r>
    </w:p>
    <w:p w:rsidR="00007F79" w:rsidRDefault="00007F79" w:rsidP="00007F79">
      <w:pPr>
        <w:adjustRightInd w:val="0"/>
        <w:snapToGrid w:val="0"/>
        <w:spacing w:line="500" w:lineRule="exact"/>
        <w:textAlignment w:val="baseline"/>
        <w:rPr>
          <w:rFonts w:ascii="仿宋" w:eastAsia="仿宋" w:hAnsi="仿宋"/>
          <w:sz w:val="32"/>
          <w:szCs w:val="32"/>
        </w:rPr>
      </w:pPr>
      <w:r>
        <w:rPr>
          <w:rFonts w:ascii="仿宋" w:eastAsia="仿宋" w:hAnsi="仿宋" w:hint="eastAsia"/>
          <w:sz w:val="32"/>
          <w:szCs w:val="32"/>
        </w:rPr>
        <w:t>5）实施周期</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2022年1月至2022年12月</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6</w:t>
      </w:r>
      <w:r>
        <w:rPr>
          <w:rFonts w:ascii="仿宋" w:eastAsia="仿宋" w:hAnsi="仿宋" w:hint="eastAsia"/>
          <w:sz w:val="32"/>
          <w:szCs w:val="32"/>
        </w:rPr>
        <w:t>）年度预算安排</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2022年财政安排预算资金10万</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lastRenderedPageBreak/>
        <w:t xml:space="preserve">   7）绩效目标和指标</w:t>
      </w:r>
    </w:p>
    <w:p w:rsidR="008B0911" w:rsidRDefault="00007F79" w:rsidP="00007F79">
      <w:pPr>
        <w:adjustRightInd w:val="0"/>
        <w:snapToGrid w:val="0"/>
        <w:spacing w:line="500" w:lineRule="exact"/>
      </w:pPr>
      <w:r>
        <w:rPr>
          <w:rFonts w:ascii="仿宋" w:eastAsia="仿宋" w:hAnsi="仿宋" w:hint="eastAsia"/>
          <w:sz w:val="32"/>
          <w:szCs w:val="32"/>
        </w:rPr>
        <w:t>1、绩效目标：开展各类</w:t>
      </w:r>
      <w:r w:rsidR="008B0911" w:rsidRPr="008B0911">
        <w:rPr>
          <w:rFonts w:ascii="仿宋" w:eastAsia="仿宋" w:hAnsi="仿宋" w:hint="eastAsia"/>
          <w:sz w:val="32"/>
          <w:szCs w:val="32"/>
        </w:rPr>
        <w:t>非遗保护活动举办</w:t>
      </w:r>
      <w:r w:rsidR="008B0911">
        <w:rPr>
          <w:rFonts w:hint="eastAsia"/>
        </w:rPr>
        <w:t>.</w:t>
      </w:r>
    </w:p>
    <w:p w:rsidR="00007F79" w:rsidRDefault="00007F79" w:rsidP="00007F79">
      <w:pPr>
        <w:adjustRightInd w:val="0"/>
        <w:snapToGrid w:val="0"/>
        <w:spacing w:line="500" w:lineRule="exact"/>
        <w:rPr>
          <w:rFonts w:ascii="仿宋" w:eastAsia="仿宋" w:hAnsi="仿宋"/>
          <w:sz w:val="32"/>
          <w:szCs w:val="32"/>
        </w:rPr>
      </w:pPr>
      <w:r>
        <w:rPr>
          <w:rFonts w:ascii="仿宋" w:eastAsia="仿宋" w:hAnsi="仿宋" w:hint="eastAsia"/>
          <w:sz w:val="32"/>
          <w:szCs w:val="32"/>
        </w:rPr>
        <w:t>2、绩效指标</w:t>
      </w:r>
    </w:p>
    <w:tbl>
      <w:tblPr>
        <w:tblW w:w="9654" w:type="dxa"/>
        <w:tblInd w:w="93" w:type="dxa"/>
        <w:tblLook w:val="0000"/>
      </w:tblPr>
      <w:tblGrid>
        <w:gridCol w:w="1291"/>
        <w:gridCol w:w="1701"/>
        <w:gridCol w:w="4253"/>
        <w:gridCol w:w="2409"/>
      </w:tblGrid>
      <w:tr w:rsidR="00007F79" w:rsidTr="004920F2">
        <w:trPr>
          <w:trHeight w:val="402"/>
        </w:trPr>
        <w:tc>
          <w:tcPr>
            <w:tcW w:w="1291" w:type="dxa"/>
            <w:tcBorders>
              <w:top w:val="single" w:sz="4" w:space="0" w:color="auto"/>
              <w:left w:val="single" w:sz="4" w:space="0" w:color="auto"/>
              <w:bottom w:val="single" w:sz="4" w:space="0" w:color="auto"/>
              <w:right w:val="single" w:sz="4" w:space="0" w:color="auto"/>
            </w:tcBorders>
            <w:vAlign w:val="center"/>
          </w:tcPr>
          <w:p w:rsidR="00007F79" w:rsidRDefault="00007F79" w:rsidP="004920F2">
            <w:pPr>
              <w:jc w:val="center"/>
              <w:rPr>
                <w:rFonts w:ascii="宋体" w:hAnsi="宋体" w:cs="宋体"/>
                <w:sz w:val="24"/>
              </w:rPr>
            </w:pPr>
            <w:r>
              <w:rPr>
                <w:rFonts w:hint="eastAsia"/>
              </w:rPr>
              <w:t>一级指标</w:t>
            </w:r>
          </w:p>
        </w:tc>
        <w:tc>
          <w:tcPr>
            <w:tcW w:w="1701" w:type="dxa"/>
            <w:tcBorders>
              <w:top w:val="single" w:sz="4" w:space="0" w:color="auto"/>
              <w:left w:val="nil"/>
              <w:bottom w:val="single" w:sz="4" w:space="0" w:color="auto"/>
              <w:right w:val="single" w:sz="4" w:space="0" w:color="auto"/>
            </w:tcBorders>
            <w:vAlign w:val="center"/>
          </w:tcPr>
          <w:p w:rsidR="00007F79" w:rsidRDefault="00007F79" w:rsidP="004920F2">
            <w:pPr>
              <w:jc w:val="center"/>
              <w:rPr>
                <w:rFonts w:ascii="宋体" w:hAnsi="宋体" w:cs="宋体"/>
                <w:sz w:val="24"/>
              </w:rPr>
            </w:pPr>
            <w:r>
              <w:rPr>
                <w:rFonts w:hint="eastAsia"/>
              </w:rPr>
              <w:t>二级指标</w:t>
            </w:r>
          </w:p>
        </w:tc>
        <w:tc>
          <w:tcPr>
            <w:tcW w:w="4253" w:type="dxa"/>
            <w:tcBorders>
              <w:top w:val="single" w:sz="4" w:space="0" w:color="auto"/>
              <w:left w:val="nil"/>
              <w:bottom w:val="single" w:sz="4" w:space="0" w:color="auto"/>
              <w:right w:val="single" w:sz="4" w:space="0" w:color="auto"/>
            </w:tcBorders>
            <w:vAlign w:val="center"/>
          </w:tcPr>
          <w:p w:rsidR="00007F79" w:rsidRDefault="00007F79" w:rsidP="004920F2">
            <w:pPr>
              <w:jc w:val="center"/>
              <w:rPr>
                <w:rFonts w:ascii="宋体" w:hAnsi="宋体" w:cs="宋体"/>
                <w:sz w:val="24"/>
              </w:rPr>
            </w:pPr>
            <w:r>
              <w:rPr>
                <w:rFonts w:hint="eastAsia"/>
              </w:rPr>
              <w:t>三级指标</w:t>
            </w:r>
          </w:p>
        </w:tc>
        <w:tc>
          <w:tcPr>
            <w:tcW w:w="2409" w:type="dxa"/>
            <w:tcBorders>
              <w:top w:val="single" w:sz="4" w:space="0" w:color="auto"/>
              <w:left w:val="nil"/>
              <w:bottom w:val="single" w:sz="4" w:space="0" w:color="auto"/>
              <w:right w:val="single" w:sz="4" w:space="0" w:color="auto"/>
            </w:tcBorders>
            <w:vAlign w:val="center"/>
          </w:tcPr>
          <w:p w:rsidR="00007F79" w:rsidRDefault="00007F79" w:rsidP="004920F2">
            <w:pPr>
              <w:jc w:val="center"/>
              <w:rPr>
                <w:rFonts w:ascii="宋体" w:hAnsi="宋体" w:cs="宋体"/>
                <w:sz w:val="24"/>
              </w:rPr>
            </w:pPr>
            <w:r>
              <w:rPr>
                <w:rFonts w:hint="eastAsia"/>
              </w:rPr>
              <w:t>指标值</w:t>
            </w:r>
          </w:p>
        </w:tc>
      </w:tr>
      <w:tr w:rsidR="00007F79" w:rsidTr="004920F2">
        <w:trPr>
          <w:trHeight w:val="300"/>
        </w:trPr>
        <w:tc>
          <w:tcPr>
            <w:tcW w:w="1291" w:type="dxa"/>
            <w:vMerge w:val="restart"/>
            <w:tcBorders>
              <w:top w:val="nil"/>
              <w:left w:val="single" w:sz="4" w:space="0" w:color="auto"/>
              <w:bottom w:val="single" w:sz="4" w:space="0" w:color="auto"/>
              <w:right w:val="single" w:sz="4" w:space="0" w:color="auto"/>
            </w:tcBorders>
            <w:vAlign w:val="center"/>
          </w:tcPr>
          <w:p w:rsidR="00007F79" w:rsidRDefault="00007F79" w:rsidP="004920F2">
            <w:pPr>
              <w:rPr>
                <w:rFonts w:ascii="宋体" w:hAnsi="宋体" w:cs="宋体"/>
                <w:color w:val="000000"/>
                <w:sz w:val="24"/>
              </w:rPr>
            </w:pPr>
            <w:r>
              <w:rPr>
                <w:rFonts w:hint="eastAsia"/>
                <w:color w:val="000000"/>
              </w:rPr>
              <w:t>产出指标</w:t>
            </w:r>
          </w:p>
        </w:tc>
        <w:tc>
          <w:tcPr>
            <w:tcW w:w="1701" w:type="dxa"/>
            <w:tcBorders>
              <w:top w:val="nil"/>
              <w:left w:val="nil"/>
              <w:bottom w:val="single" w:sz="4" w:space="0" w:color="auto"/>
              <w:right w:val="single" w:sz="4" w:space="0" w:color="auto"/>
            </w:tcBorders>
            <w:vAlign w:val="center"/>
          </w:tcPr>
          <w:p w:rsidR="00007F79" w:rsidRDefault="00007F79" w:rsidP="004920F2">
            <w:pPr>
              <w:jc w:val="center"/>
              <w:rPr>
                <w:rFonts w:ascii="宋体" w:hAnsi="宋体" w:cs="宋体"/>
                <w:sz w:val="24"/>
              </w:rPr>
            </w:pPr>
            <w:r>
              <w:rPr>
                <w:rFonts w:hint="eastAsia"/>
              </w:rPr>
              <w:t>数量</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jc w:val="center"/>
              <w:rPr>
                <w:rFonts w:ascii="宋体" w:hAnsi="宋体" w:cs="宋体"/>
                <w:sz w:val="24"/>
              </w:rPr>
            </w:pPr>
            <w:r>
              <w:rPr>
                <w:rFonts w:hint="eastAsia"/>
              </w:rPr>
              <w:t>开展保护非遗活动数（次）</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jc w:val="center"/>
              <w:rPr>
                <w:rFonts w:ascii="宋体" w:hAnsi="宋体" w:cs="宋体"/>
                <w:color w:val="000000"/>
                <w:sz w:val="24"/>
              </w:rPr>
            </w:pPr>
            <w:r>
              <w:rPr>
                <w:rFonts w:hint="eastAsia"/>
                <w:color w:val="000000"/>
              </w:rPr>
              <w:t>=8</w:t>
            </w:r>
            <w:r>
              <w:rPr>
                <w:rFonts w:hint="eastAsia"/>
                <w:color w:val="000000"/>
              </w:rPr>
              <w:t>次</w:t>
            </w:r>
          </w:p>
        </w:tc>
      </w:tr>
      <w:tr w:rsidR="00007F79" w:rsidTr="004920F2">
        <w:trPr>
          <w:trHeight w:val="300"/>
        </w:trPr>
        <w:tc>
          <w:tcPr>
            <w:tcW w:w="1291" w:type="dxa"/>
            <w:vMerge/>
            <w:tcBorders>
              <w:top w:val="nil"/>
              <w:left w:val="single" w:sz="4" w:space="0" w:color="auto"/>
              <w:bottom w:val="single" w:sz="4" w:space="0" w:color="auto"/>
              <w:right w:val="single" w:sz="4" w:space="0" w:color="auto"/>
            </w:tcBorders>
            <w:vAlign w:val="center"/>
          </w:tcPr>
          <w:p w:rsidR="00007F79" w:rsidRDefault="00007F79" w:rsidP="004920F2">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007F79" w:rsidRDefault="00007F79" w:rsidP="004920F2">
            <w:pPr>
              <w:widowControl/>
              <w:jc w:val="center"/>
              <w:rPr>
                <w:rFonts w:ascii="宋体" w:hAnsi="宋体" w:cs="宋体"/>
                <w:kern w:val="0"/>
                <w:sz w:val="24"/>
              </w:rPr>
            </w:pPr>
            <w:r>
              <w:rPr>
                <w:rFonts w:ascii="宋体" w:hAnsi="宋体" w:cs="宋体" w:hint="eastAsia"/>
                <w:kern w:val="0"/>
                <w:sz w:val="24"/>
              </w:rPr>
              <w:t>质量</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kern w:val="0"/>
                <w:sz w:val="24"/>
              </w:rPr>
            </w:pPr>
            <w:r>
              <w:rPr>
                <w:rFonts w:hint="eastAsia"/>
              </w:rPr>
              <w:t>非遗保护基地及传承人数量（人）</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color w:val="000000"/>
                <w:kern w:val="0"/>
                <w:sz w:val="24"/>
              </w:rPr>
            </w:pPr>
            <w:r>
              <w:rPr>
                <w:rFonts w:hint="eastAsia"/>
                <w:color w:val="000000"/>
              </w:rPr>
              <w:t>=2</w:t>
            </w:r>
            <w:r>
              <w:rPr>
                <w:rFonts w:hint="eastAsia"/>
                <w:color w:val="000000"/>
              </w:rPr>
              <w:t>人</w:t>
            </w:r>
          </w:p>
        </w:tc>
      </w:tr>
      <w:tr w:rsidR="00007F79" w:rsidTr="004920F2">
        <w:trPr>
          <w:trHeight w:val="300"/>
        </w:trPr>
        <w:tc>
          <w:tcPr>
            <w:tcW w:w="1291" w:type="dxa"/>
            <w:vMerge/>
            <w:tcBorders>
              <w:top w:val="nil"/>
              <w:left w:val="single" w:sz="4" w:space="0" w:color="auto"/>
              <w:bottom w:val="single" w:sz="4" w:space="0" w:color="auto"/>
              <w:right w:val="single" w:sz="4" w:space="0" w:color="auto"/>
            </w:tcBorders>
            <w:vAlign w:val="center"/>
          </w:tcPr>
          <w:p w:rsidR="00007F79" w:rsidRDefault="00007F79" w:rsidP="004920F2">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007F79" w:rsidRDefault="00007F79" w:rsidP="004920F2">
            <w:pPr>
              <w:widowControl/>
              <w:jc w:val="center"/>
              <w:rPr>
                <w:rFonts w:ascii="宋体" w:hAnsi="宋体" w:cs="宋体"/>
                <w:kern w:val="0"/>
                <w:sz w:val="24"/>
              </w:rPr>
            </w:pPr>
            <w:r>
              <w:rPr>
                <w:rFonts w:hint="eastAsia"/>
              </w:rPr>
              <w:t>质量</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kern w:val="0"/>
                <w:sz w:val="24"/>
              </w:rPr>
            </w:pPr>
            <w:r>
              <w:rPr>
                <w:rFonts w:hint="eastAsia"/>
              </w:rPr>
              <w:t>非遗活动组织完成率（</w:t>
            </w:r>
            <w:r>
              <w:rPr>
                <w:rFonts w:hint="eastAsia"/>
              </w:rPr>
              <w:t>%</w:t>
            </w:r>
            <w:r>
              <w:rPr>
                <w:rFonts w:hint="eastAsia"/>
              </w:rPr>
              <w:t>）</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color w:val="000000"/>
                <w:kern w:val="0"/>
                <w:sz w:val="24"/>
              </w:rPr>
            </w:pPr>
            <w:r>
              <w:rPr>
                <w:rFonts w:hint="eastAsia"/>
                <w:color w:val="000000"/>
              </w:rPr>
              <w:t>=100%</w:t>
            </w:r>
          </w:p>
        </w:tc>
      </w:tr>
      <w:tr w:rsidR="00007F79" w:rsidTr="004920F2">
        <w:trPr>
          <w:trHeight w:val="300"/>
        </w:trPr>
        <w:tc>
          <w:tcPr>
            <w:tcW w:w="1291" w:type="dxa"/>
            <w:vMerge/>
            <w:tcBorders>
              <w:top w:val="nil"/>
              <w:left w:val="single" w:sz="4" w:space="0" w:color="auto"/>
              <w:bottom w:val="single" w:sz="4" w:space="0" w:color="auto"/>
              <w:right w:val="single" w:sz="4" w:space="0" w:color="auto"/>
            </w:tcBorders>
            <w:vAlign w:val="center"/>
          </w:tcPr>
          <w:p w:rsidR="00007F79" w:rsidRDefault="00007F79" w:rsidP="004920F2">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007F79" w:rsidRDefault="00007F79" w:rsidP="004920F2">
            <w:pPr>
              <w:widowControl/>
              <w:jc w:val="center"/>
              <w:rPr>
                <w:rFonts w:ascii="宋体" w:hAnsi="宋体" w:cs="宋体"/>
                <w:kern w:val="0"/>
                <w:sz w:val="24"/>
              </w:rPr>
            </w:pPr>
            <w:r>
              <w:rPr>
                <w:rFonts w:hint="eastAsia"/>
              </w:rPr>
              <w:t>时效</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kern w:val="0"/>
                <w:sz w:val="24"/>
              </w:rPr>
            </w:pPr>
            <w:r>
              <w:rPr>
                <w:rFonts w:hint="eastAsia"/>
              </w:rPr>
              <w:t>非遗公益活动完成日期</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color w:val="000000"/>
                <w:kern w:val="0"/>
                <w:sz w:val="24"/>
              </w:rPr>
            </w:pPr>
            <w:r>
              <w:rPr>
                <w:rFonts w:hint="eastAsia"/>
                <w:color w:val="000000"/>
              </w:rPr>
              <w:t>202</w:t>
            </w:r>
            <w:r w:rsidR="00CC0C87">
              <w:rPr>
                <w:color w:val="000000"/>
              </w:rPr>
              <w:t>3</w:t>
            </w:r>
            <w:r>
              <w:rPr>
                <w:rFonts w:hint="eastAsia"/>
                <w:color w:val="000000"/>
              </w:rPr>
              <w:t>年</w:t>
            </w:r>
            <w:r>
              <w:rPr>
                <w:rFonts w:hint="eastAsia"/>
                <w:color w:val="000000"/>
              </w:rPr>
              <w:t>12</w:t>
            </w:r>
            <w:r>
              <w:rPr>
                <w:rFonts w:hint="eastAsia"/>
                <w:color w:val="000000"/>
              </w:rPr>
              <w:t>月</w:t>
            </w:r>
            <w:r>
              <w:rPr>
                <w:rFonts w:hint="eastAsia"/>
                <w:color w:val="000000"/>
              </w:rPr>
              <w:t>31</w:t>
            </w:r>
            <w:r>
              <w:rPr>
                <w:rFonts w:hint="eastAsia"/>
                <w:color w:val="000000"/>
              </w:rPr>
              <w:t>日</w:t>
            </w:r>
          </w:p>
        </w:tc>
      </w:tr>
      <w:tr w:rsidR="00007F79" w:rsidTr="004920F2">
        <w:trPr>
          <w:trHeight w:val="300"/>
        </w:trPr>
        <w:tc>
          <w:tcPr>
            <w:tcW w:w="1291" w:type="dxa"/>
            <w:vMerge w:val="restart"/>
            <w:tcBorders>
              <w:top w:val="nil"/>
              <w:left w:val="single" w:sz="4" w:space="0" w:color="auto"/>
              <w:bottom w:val="single" w:sz="4" w:space="0" w:color="auto"/>
              <w:right w:val="single" w:sz="4" w:space="0" w:color="auto"/>
            </w:tcBorders>
            <w:vAlign w:val="center"/>
          </w:tcPr>
          <w:p w:rsidR="00007F79" w:rsidRDefault="00007F79" w:rsidP="004920F2">
            <w:pPr>
              <w:rPr>
                <w:rFonts w:ascii="宋体" w:hAnsi="宋体" w:cs="宋体"/>
                <w:color w:val="000000"/>
                <w:sz w:val="24"/>
              </w:rPr>
            </w:pPr>
          </w:p>
          <w:p w:rsidR="00007F79" w:rsidRDefault="00007F79" w:rsidP="004920F2">
            <w:pPr>
              <w:rPr>
                <w:rFonts w:ascii="宋体" w:hAnsi="宋体" w:cs="宋体"/>
                <w:color w:val="000000"/>
                <w:sz w:val="24"/>
              </w:rPr>
            </w:pPr>
            <w:r>
              <w:rPr>
                <w:rFonts w:hint="eastAsia"/>
                <w:color w:val="000000"/>
              </w:rPr>
              <w:t>效益指标</w:t>
            </w:r>
          </w:p>
        </w:tc>
        <w:tc>
          <w:tcPr>
            <w:tcW w:w="1701" w:type="dxa"/>
            <w:tcBorders>
              <w:top w:val="nil"/>
              <w:left w:val="nil"/>
              <w:bottom w:val="single" w:sz="4" w:space="0" w:color="auto"/>
              <w:right w:val="single" w:sz="4" w:space="0" w:color="auto"/>
            </w:tcBorders>
            <w:vAlign w:val="center"/>
          </w:tcPr>
          <w:p w:rsidR="00007F79" w:rsidRDefault="00007F79" w:rsidP="004920F2">
            <w:pPr>
              <w:jc w:val="center"/>
              <w:rPr>
                <w:rFonts w:ascii="宋体" w:hAnsi="宋体" w:cs="宋体"/>
                <w:sz w:val="24"/>
              </w:rPr>
            </w:pPr>
            <w:r>
              <w:rPr>
                <w:rFonts w:hint="eastAsia"/>
              </w:rPr>
              <w:t>成本</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jc w:val="center"/>
              <w:rPr>
                <w:rFonts w:ascii="宋体" w:hAnsi="宋体" w:cs="宋体"/>
                <w:sz w:val="24"/>
              </w:rPr>
            </w:pPr>
            <w:r>
              <w:rPr>
                <w:rFonts w:hint="eastAsia"/>
              </w:rPr>
              <w:t>非遗保护活动举办成本（万元）</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jc w:val="center"/>
              <w:rPr>
                <w:rFonts w:ascii="宋体" w:hAnsi="宋体" w:cs="宋体"/>
                <w:color w:val="000000"/>
                <w:sz w:val="24"/>
              </w:rPr>
            </w:pPr>
            <w:r>
              <w:rPr>
                <w:rFonts w:hint="eastAsia"/>
                <w:color w:val="000000"/>
              </w:rPr>
              <w:t>=10</w:t>
            </w:r>
            <w:r>
              <w:rPr>
                <w:rFonts w:hint="eastAsia"/>
                <w:color w:val="000000"/>
              </w:rPr>
              <w:t>万元</w:t>
            </w:r>
          </w:p>
        </w:tc>
      </w:tr>
      <w:tr w:rsidR="00007F79" w:rsidTr="004920F2">
        <w:trPr>
          <w:trHeight w:val="300"/>
        </w:trPr>
        <w:tc>
          <w:tcPr>
            <w:tcW w:w="1291" w:type="dxa"/>
            <w:vMerge/>
            <w:tcBorders>
              <w:top w:val="nil"/>
              <w:left w:val="single" w:sz="4" w:space="0" w:color="auto"/>
              <w:bottom w:val="single" w:sz="4" w:space="0" w:color="auto"/>
              <w:right w:val="single" w:sz="4" w:space="0" w:color="auto"/>
            </w:tcBorders>
            <w:vAlign w:val="center"/>
          </w:tcPr>
          <w:p w:rsidR="00007F79" w:rsidRDefault="00007F79" w:rsidP="004920F2">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007F79" w:rsidRDefault="00007F79" w:rsidP="004920F2">
            <w:pPr>
              <w:widowControl/>
              <w:jc w:val="center"/>
              <w:rPr>
                <w:rFonts w:ascii="宋体" w:hAnsi="宋体" w:cs="宋体"/>
                <w:kern w:val="0"/>
                <w:sz w:val="24"/>
              </w:rPr>
            </w:pPr>
            <w:r>
              <w:rPr>
                <w:rFonts w:hint="eastAsia"/>
              </w:rPr>
              <w:t>经济效益</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kern w:val="0"/>
                <w:sz w:val="24"/>
              </w:rPr>
            </w:pPr>
            <w:r>
              <w:rPr>
                <w:rFonts w:hint="eastAsia"/>
              </w:rPr>
              <w:t>非遗项目进景区的数量（个）</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color w:val="000000"/>
                <w:kern w:val="0"/>
                <w:sz w:val="24"/>
              </w:rPr>
            </w:pPr>
            <w:r>
              <w:rPr>
                <w:rFonts w:hint="eastAsia"/>
                <w:color w:val="000000"/>
              </w:rPr>
              <w:t>=2</w:t>
            </w:r>
            <w:r>
              <w:rPr>
                <w:rFonts w:hint="eastAsia"/>
                <w:color w:val="000000"/>
              </w:rPr>
              <w:t>个</w:t>
            </w:r>
          </w:p>
        </w:tc>
      </w:tr>
      <w:tr w:rsidR="00007F79" w:rsidTr="004920F2">
        <w:trPr>
          <w:trHeight w:val="300"/>
        </w:trPr>
        <w:tc>
          <w:tcPr>
            <w:tcW w:w="1291" w:type="dxa"/>
            <w:vMerge/>
            <w:tcBorders>
              <w:top w:val="nil"/>
              <w:left w:val="single" w:sz="4" w:space="0" w:color="auto"/>
              <w:bottom w:val="single" w:sz="4" w:space="0" w:color="auto"/>
              <w:right w:val="single" w:sz="4" w:space="0" w:color="auto"/>
            </w:tcBorders>
            <w:vAlign w:val="center"/>
          </w:tcPr>
          <w:p w:rsidR="00007F79" w:rsidRDefault="00007F79" w:rsidP="004920F2">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007F79" w:rsidRDefault="00007F79" w:rsidP="004920F2">
            <w:pPr>
              <w:widowControl/>
              <w:jc w:val="center"/>
              <w:rPr>
                <w:rFonts w:ascii="宋体" w:hAnsi="宋体" w:cs="宋体"/>
                <w:kern w:val="0"/>
                <w:sz w:val="24"/>
              </w:rPr>
            </w:pPr>
            <w:r>
              <w:rPr>
                <w:rFonts w:hint="eastAsia"/>
              </w:rPr>
              <w:t>社会效益</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kern w:val="0"/>
                <w:sz w:val="24"/>
              </w:rPr>
            </w:pPr>
            <w:r>
              <w:rPr>
                <w:rFonts w:hint="eastAsia"/>
              </w:rPr>
              <w:t>挖掘省市级非遗传承项目（个）</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color w:val="000000"/>
                <w:kern w:val="0"/>
                <w:sz w:val="24"/>
              </w:rPr>
            </w:pPr>
            <w:r>
              <w:rPr>
                <w:rFonts w:hint="eastAsia"/>
                <w:color w:val="000000"/>
              </w:rPr>
              <w:t>=9</w:t>
            </w:r>
            <w:r>
              <w:rPr>
                <w:rFonts w:hint="eastAsia"/>
                <w:color w:val="000000"/>
              </w:rPr>
              <w:t>个</w:t>
            </w:r>
          </w:p>
        </w:tc>
      </w:tr>
      <w:tr w:rsidR="00007F79" w:rsidTr="004920F2">
        <w:trPr>
          <w:trHeight w:val="495"/>
        </w:trPr>
        <w:tc>
          <w:tcPr>
            <w:tcW w:w="1291" w:type="dxa"/>
            <w:vMerge/>
            <w:tcBorders>
              <w:top w:val="nil"/>
              <w:left w:val="single" w:sz="4" w:space="0" w:color="auto"/>
              <w:bottom w:val="single" w:sz="4" w:space="0" w:color="auto"/>
              <w:right w:val="single" w:sz="4" w:space="0" w:color="auto"/>
            </w:tcBorders>
            <w:vAlign w:val="center"/>
          </w:tcPr>
          <w:p w:rsidR="00007F79" w:rsidRDefault="00007F79" w:rsidP="004920F2">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007F79" w:rsidRDefault="00007F79" w:rsidP="004920F2">
            <w:pPr>
              <w:widowControl/>
              <w:jc w:val="center"/>
              <w:rPr>
                <w:rFonts w:ascii="宋体" w:hAnsi="宋体" w:cs="宋体"/>
                <w:kern w:val="0"/>
                <w:sz w:val="24"/>
              </w:rPr>
            </w:pPr>
            <w:r>
              <w:rPr>
                <w:rFonts w:hint="eastAsia"/>
              </w:rPr>
              <w:t>可持续影响</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kern w:val="0"/>
                <w:sz w:val="24"/>
              </w:rPr>
            </w:pPr>
            <w:r>
              <w:rPr>
                <w:rFonts w:hint="eastAsia"/>
              </w:rPr>
              <w:t>举办非遗推广活动的持续性</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color w:val="000000"/>
                <w:kern w:val="0"/>
                <w:sz w:val="24"/>
              </w:rPr>
            </w:pPr>
            <w:r>
              <w:rPr>
                <w:rFonts w:hint="eastAsia"/>
                <w:color w:val="000000"/>
              </w:rPr>
              <w:t>影响可持续</w:t>
            </w:r>
          </w:p>
        </w:tc>
      </w:tr>
      <w:tr w:rsidR="00007F79" w:rsidTr="004920F2">
        <w:trPr>
          <w:trHeight w:val="300"/>
        </w:trPr>
        <w:tc>
          <w:tcPr>
            <w:tcW w:w="1291" w:type="dxa"/>
            <w:tcBorders>
              <w:top w:val="nil"/>
              <w:left w:val="single" w:sz="4" w:space="0" w:color="auto"/>
              <w:bottom w:val="single" w:sz="4" w:space="0" w:color="auto"/>
              <w:right w:val="single" w:sz="4" w:space="0" w:color="auto"/>
            </w:tcBorders>
            <w:vAlign w:val="center"/>
          </w:tcPr>
          <w:p w:rsidR="00007F79" w:rsidRDefault="00007F79" w:rsidP="004920F2">
            <w:pPr>
              <w:widowControl/>
              <w:jc w:val="left"/>
              <w:rPr>
                <w:rFonts w:ascii="宋体" w:hAnsi="宋体" w:cs="宋体"/>
                <w:color w:val="000000"/>
                <w:kern w:val="0"/>
                <w:sz w:val="24"/>
              </w:rPr>
            </w:pPr>
            <w:r>
              <w:rPr>
                <w:rFonts w:ascii="宋体" w:hAnsi="宋体" w:cs="宋体" w:hint="eastAsia"/>
                <w:color w:val="000000"/>
                <w:kern w:val="0"/>
                <w:sz w:val="24"/>
              </w:rPr>
              <w:t>满意度</w:t>
            </w:r>
          </w:p>
        </w:tc>
        <w:tc>
          <w:tcPr>
            <w:tcW w:w="1701" w:type="dxa"/>
            <w:tcBorders>
              <w:top w:val="nil"/>
              <w:left w:val="nil"/>
              <w:bottom w:val="single" w:sz="4" w:space="0" w:color="auto"/>
              <w:right w:val="single" w:sz="4" w:space="0" w:color="auto"/>
            </w:tcBorders>
            <w:vAlign w:val="center"/>
          </w:tcPr>
          <w:p w:rsidR="00007F79" w:rsidRDefault="00007F79" w:rsidP="004920F2">
            <w:pPr>
              <w:widowControl/>
              <w:jc w:val="center"/>
              <w:rPr>
                <w:rFonts w:ascii="宋体" w:hAnsi="宋体" w:cs="宋体"/>
                <w:kern w:val="0"/>
                <w:sz w:val="24"/>
              </w:rPr>
            </w:pPr>
            <w:r>
              <w:rPr>
                <w:rFonts w:ascii="宋体" w:hAnsi="宋体" w:cs="宋体" w:hint="eastAsia"/>
                <w:kern w:val="0"/>
                <w:sz w:val="24"/>
              </w:rPr>
              <w:t>满意度</w:t>
            </w:r>
          </w:p>
        </w:tc>
        <w:tc>
          <w:tcPr>
            <w:tcW w:w="4253"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kern w:val="0"/>
                <w:sz w:val="24"/>
              </w:rPr>
            </w:pPr>
            <w:r>
              <w:rPr>
                <w:rFonts w:ascii="宋体" w:hAnsi="宋体" w:cs="宋体" w:hint="eastAsia"/>
                <w:kern w:val="0"/>
                <w:sz w:val="24"/>
              </w:rPr>
              <w:t>读者满意度(%)</w:t>
            </w:r>
          </w:p>
        </w:tc>
        <w:tc>
          <w:tcPr>
            <w:tcW w:w="2409" w:type="dxa"/>
            <w:tcBorders>
              <w:top w:val="single" w:sz="4" w:space="0" w:color="auto"/>
              <w:left w:val="nil"/>
              <w:bottom w:val="single" w:sz="4" w:space="0" w:color="auto"/>
              <w:right w:val="single" w:sz="4" w:space="0" w:color="000000"/>
            </w:tcBorders>
            <w:vAlign w:val="center"/>
          </w:tcPr>
          <w:p w:rsidR="00007F79" w:rsidRDefault="00007F79" w:rsidP="004920F2">
            <w:pPr>
              <w:widowControl/>
              <w:jc w:val="center"/>
              <w:rPr>
                <w:rFonts w:ascii="宋体" w:hAnsi="宋体" w:cs="宋体"/>
                <w:color w:val="000000"/>
                <w:kern w:val="0"/>
                <w:sz w:val="24"/>
              </w:rPr>
            </w:pPr>
            <w:r>
              <w:rPr>
                <w:rFonts w:ascii="宋体" w:hAnsi="宋体" w:cs="宋体" w:hint="eastAsia"/>
                <w:color w:val="000000"/>
                <w:kern w:val="0"/>
                <w:sz w:val="24"/>
              </w:rPr>
              <w:t>&gt;=95%</w:t>
            </w:r>
          </w:p>
        </w:tc>
      </w:tr>
    </w:tbl>
    <w:p w:rsidR="006A3E4E" w:rsidRDefault="001B3C3D">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（十）政府性基金情况</w:t>
      </w:r>
    </w:p>
    <w:p w:rsidR="006A3E4E" w:rsidRDefault="001B3C3D">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本部门</w:t>
      </w:r>
      <w:r w:rsidR="00CC3D82">
        <w:rPr>
          <w:rFonts w:ascii="仿宋_GB2312" w:eastAsia="仿宋_GB2312" w:hint="eastAsia"/>
          <w:sz w:val="32"/>
          <w:szCs w:val="32"/>
        </w:rPr>
        <w:t>无</w:t>
      </w:r>
      <w:r>
        <w:rPr>
          <w:rFonts w:ascii="仿宋_GB2312" w:eastAsia="仿宋_GB2312" w:hint="eastAsia"/>
          <w:sz w:val="32"/>
          <w:szCs w:val="32"/>
        </w:rPr>
        <w:t>政府性基金预算。</w:t>
      </w:r>
    </w:p>
    <w:p w:rsidR="006A3E4E" w:rsidRPr="0022594E" w:rsidRDefault="001B3C3D" w:rsidP="0022594E">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（十一）其他需要说明的问题</w:t>
      </w:r>
    </w:p>
    <w:p w:rsidR="006A3E4E" w:rsidRDefault="001B3C3D">
      <w:pPr>
        <w:rPr>
          <w:rFonts w:ascii="黑体" w:eastAsia="黑体" w:hAnsi="黑体" w:cs="黑体"/>
          <w:sz w:val="32"/>
          <w:szCs w:val="32"/>
        </w:rPr>
      </w:pPr>
      <w:r>
        <w:rPr>
          <w:rFonts w:ascii="黑体" w:eastAsia="黑体" w:hAnsi="黑体" w:cs="黑体" w:hint="eastAsia"/>
          <w:sz w:val="32"/>
          <w:szCs w:val="32"/>
        </w:rPr>
        <w:t>二、2023年“三公”经费预算情况说明</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2023年西湖</w:t>
      </w:r>
      <w:r w:rsidR="002C1EFA">
        <w:rPr>
          <w:rFonts w:ascii="仿宋_GB2312" w:eastAsia="仿宋_GB2312" w:hAnsi="仿宋_GB2312" w:cs="仿宋_GB2312" w:hint="eastAsia"/>
          <w:sz w:val="32"/>
          <w:szCs w:val="32"/>
        </w:rPr>
        <w:t>区文化馆</w:t>
      </w:r>
      <w:r>
        <w:rPr>
          <w:rFonts w:ascii="仿宋_GB2312" w:eastAsia="仿宋_GB2312" w:hAnsi="仿宋_GB2312" w:cs="仿宋_GB2312" w:hint="eastAsia"/>
          <w:sz w:val="32"/>
          <w:szCs w:val="32"/>
        </w:rPr>
        <w:t xml:space="preserve"> “三公”经费一般公共预算安排</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万元，同比增加/下降</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 xml:space="preserve"> %。其中：</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1.因公出国（境）经费</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万元，同比增加/下降</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元。增加/下降的原因主要是</w:t>
      </w:r>
      <w:r w:rsidR="002C1EFA">
        <w:rPr>
          <w:rFonts w:ascii="仿宋_GB2312" w:eastAsia="仿宋_GB2312" w:hAnsi="仿宋_GB2312" w:cs="仿宋_GB2312" w:hint="eastAsia"/>
          <w:sz w:val="32"/>
          <w:szCs w:val="32"/>
        </w:rPr>
        <w:t>：本单位无三公经费</w:t>
      </w:r>
      <w:r>
        <w:rPr>
          <w:rFonts w:ascii="仿宋_GB2312" w:eastAsia="仿宋_GB2312" w:hAnsi="仿宋_GB2312" w:cs="仿宋_GB2312" w:hint="eastAsia"/>
          <w:sz w:val="32"/>
          <w:szCs w:val="32"/>
        </w:rPr>
        <w:t>。</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2.公务接待费</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万元，比上年增加/下降</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元。增加/下降的原因主要是</w:t>
      </w:r>
      <w:r w:rsidR="002C1EFA">
        <w:rPr>
          <w:rFonts w:ascii="仿宋_GB2312" w:eastAsia="仿宋_GB2312" w:hAnsi="仿宋_GB2312" w:cs="仿宋_GB2312" w:hint="eastAsia"/>
          <w:sz w:val="32"/>
          <w:szCs w:val="32"/>
        </w:rPr>
        <w:t>：本单位无三公经费</w:t>
      </w:r>
      <w:r>
        <w:rPr>
          <w:rFonts w:ascii="仿宋_GB2312" w:eastAsia="仿宋_GB2312" w:hAnsi="仿宋_GB2312" w:cs="仿宋_GB2312" w:hint="eastAsia"/>
          <w:sz w:val="32"/>
          <w:szCs w:val="32"/>
        </w:rPr>
        <w:t>。</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3.公务用车运行</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万元,比上年增加/下降</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万元。增加/下降的原因主要是</w:t>
      </w:r>
      <w:r w:rsidR="002C1EFA">
        <w:rPr>
          <w:rFonts w:ascii="仿宋_GB2312" w:eastAsia="仿宋_GB2312" w:hAnsi="仿宋_GB2312" w:cs="仿宋_GB2312" w:hint="eastAsia"/>
          <w:sz w:val="32"/>
          <w:szCs w:val="32"/>
        </w:rPr>
        <w:t>：本单位无三公经费</w:t>
      </w:r>
      <w:r>
        <w:rPr>
          <w:rFonts w:ascii="仿宋_GB2312" w:eastAsia="仿宋_GB2312" w:hAnsi="仿宋_GB2312" w:cs="仿宋_GB2312" w:hint="eastAsia"/>
          <w:sz w:val="32"/>
          <w:szCs w:val="32"/>
        </w:rPr>
        <w:t>。</w:t>
      </w:r>
    </w:p>
    <w:p w:rsidR="006A3E4E" w:rsidRDefault="001B3C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4.公务用车购置</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万元,比上年增加/下降</w:t>
      </w:r>
      <w:r w:rsidR="002C1EFA">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万元。增加/下降的原因主要是</w:t>
      </w:r>
      <w:r w:rsidR="002C1EFA">
        <w:rPr>
          <w:rFonts w:ascii="仿宋_GB2312" w:eastAsia="仿宋_GB2312" w:hAnsi="仿宋_GB2312" w:cs="仿宋_GB2312" w:hint="eastAsia"/>
          <w:sz w:val="32"/>
          <w:szCs w:val="32"/>
        </w:rPr>
        <w:t>：本单位无三公经费</w:t>
      </w:r>
      <w:r>
        <w:rPr>
          <w:rFonts w:ascii="仿宋_GB2312" w:eastAsia="仿宋_GB2312" w:hAnsi="仿宋_GB2312" w:cs="仿宋_GB2312" w:hint="eastAsia"/>
          <w:sz w:val="32"/>
          <w:szCs w:val="32"/>
        </w:rPr>
        <w:t>。</w:t>
      </w:r>
    </w:p>
    <w:p w:rsidR="006A3E4E" w:rsidRDefault="006A3E4E">
      <w:pPr>
        <w:ind w:firstLine="640"/>
        <w:rPr>
          <w:rFonts w:ascii="仿宋_GB2312" w:eastAsia="仿宋_GB2312" w:hAnsi="仿宋_GB2312" w:cs="仿宋_GB2312"/>
          <w:sz w:val="32"/>
          <w:szCs w:val="32"/>
        </w:rPr>
      </w:pPr>
    </w:p>
    <w:p w:rsidR="006A3E4E" w:rsidRDefault="001B3C3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 名词解释</w:t>
      </w:r>
    </w:p>
    <w:p w:rsidR="006A3E4E" w:rsidRDefault="001B3C3D" w:rsidP="00B22EE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一、收入科目</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（一）财政拨款：指省级财政当年拨付的资金。</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（二）事业收入：指事业单位开展专业业务活动及辅助活动取得的收入。</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（三）事业单位经营收入：指事业单位在专业业务活动及辅助活动之外开展非独立核算经营活动取得的收入。</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（四）其他收入：指除财政拨款、事业收入、事业单位经营收入等以外的各项收入。</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（五）上年结转和结余：填列2022年全部结转和结余的资金数，包括当年结转结余资金和历年滚存结转结余资金。</w:t>
      </w:r>
    </w:p>
    <w:p w:rsidR="006A3E4E" w:rsidRDefault="001B3C3D" w:rsidP="00B22EE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二、支出科目</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（一）一般公共服务支出（类）财政事务（款）行政运行（项）：反映各级财政行政单位（包括实行公务员管理的事业单位）的基本支出。</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（二）一般公共服务支出（类）财政事务（款）一般行政管理事务（项）：反映各级财政行政单位（包括实行公务员管理的事业单位）未单独设置项级科目的其他项目支出。</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（三）一般公共服务支出（类）财政事务（款）财政国库业务（项）：反映财政部门用于财政国库集中收付业务方面的支出。</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（四）一般公共服务支出（类）财政事务（款）事业运行（项）：反映财政事业单位的基本支出。</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（五）一般公共服务支出（类）财政事务（款）其他财政事务支出（项）：反映财政事业单位其他财政事务方面的支出。</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（六）社会保障和就业支出（类）行政单位离退休（款）未归口管理的行政单位离退休（项）：反映未实行归口管理的行政单位（包括实行公务员管理的事业单位）开支的离退休经费。</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（七）社会保障和就业支出（类）行政单位离退休（款）机关事业单位基本养老保险缴费支出（项）：反映机关事业单位实施养老保险制度由单位缴纳的基本养老保险费支出。</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（八）社会保障和就业支出（类）行政单位离退休（款）机关事业单位职业年金缴费支出（项）：反映机关事业单位实施养老保险制度由单位实际缴纳的职业年金支出。</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（九）农林水支出（类）水利（款）其他水利支出（项）：反映除其他用于水利方面的支出。</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（十）住房保障支出（类）住房改革支出（款）住房公积金（项）：反映行政事业单位按人力资源和社会保障部、财政部规定的基本工资和津补贴以及规定比例为职工缴纳的住房公积金。</w:t>
      </w:r>
    </w:p>
    <w:p w:rsidR="006A3E4E" w:rsidRDefault="001B3C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（十一）住房保障支出（类）住房改革支出（款）购房</w:t>
      </w:r>
      <w:r>
        <w:rPr>
          <w:rFonts w:ascii="仿宋_GB2312" w:eastAsia="仿宋_GB2312" w:hAnsi="仿宋_GB2312" w:cs="仿宋_GB2312" w:hint="eastAsia"/>
          <w:sz w:val="32"/>
          <w:szCs w:val="32"/>
        </w:rPr>
        <w:lastRenderedPageBreak/>
        <w:t>补贴（项）：反映按房改政策规定，行政事业单位向符合条件职工（含离退休人员）、军队（含武警）向转役复员离退休人员发放的用于购买住房的补贴。</w:t>
      </w:r>
    </w:p>
    <w:sectPr w:rsidR="006A3E4E" w:rsidSect="004D2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3E" w:rsidRDefault="00A3093E" w:rsidP="0022594E">
      <w:r>
        <w:separator/>
      </w:r>
    </w:p>
  </w:endnote>
  <w:endnote w:type="continuationSeparator" w:id="0">
    <w:p w:rsidR="00A3093E" w:rsidRDefault="00A3093E" w:rsidP="00225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3E" w:rsidRDefault="00A3093E" w:rsidP="0022594E">
      <w:r>
        <w:separator/>
      </w:r>
    </w:p>
  </w:footnote>
  <w:footnote w:type="continuationSeparator" w:id="0">
    <w:p w:rsidR="00A3093E" w:rsidRDefault="00A3093E" w:rsidP="00225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2E330"/>
    <w:multiLevelType w:val="singleLevel"/>
    <w:tmpl w:val="7962E330"/>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I0NTJjNjExYTI1ZGY4YTg3MmY1NzI1YmU3ZjI1NDMifQ=="/>
  </w:docVars>
  <w:rsids>
    <w:rsidRoot w:val="6D6D5831"/>
    <w:rsid w:val="00007F79"/>
    <w:rsid w:val="00022274"/>
    <w:rsid w:val="000331E6"/>
    <w:rsid w:val="00034BF1"/>
    <w:rsid w:val="000465C2"/>
    <w:rsid w:val="00055378"/>
    <w:rsid w:val="0007130D"/>
    <w:rsid w:val="00112F7C"/>
    <w:rsid w:val="001A66E2"/>
    <w:rsid w:val="001B3C3D"/>
    <w:rsid w:val="001F46D9"/>
    <w:rsid w:val="0020223E"/>
    <w:rsid w:val="002201CA"/>
    <w:rsid w:val="0022594E"/>
    <w:rsid w:val="00261DF0"/>
    <w:rsid w:val="002C0A85"/>
    <w:rsid w:val="002C1EFA"/>
    <w:rsid w:val="002C582A"/>
    <w:rsid w:val="002E59C8"/>
    <w:rsid w:val="003031FB"/>
    <w:rsid w:val="00394E96"/>
    <w:rsid w:val="003A6E78"/>
    <w:rsid w:val="003D0B49"/>
    <w:rsid w:val="00450C00"/>
    <w:rsid w:val="004A2760"/>
    <w:rsid w:val="004C1541"/>
    <w:rsid w:val="004D2A89"/>
    <w:rsid w:val="005777DA"/>
    <w:rsid w:val="005A2EA6"/>
    <w:rsid w:val="005C59F8"/>
    <w:rsid w:val="005F3C1D"/>
    <w:rsid w:val="006A3E4E"/>
    <w:rsid w:val="006D3F06"/>
    <w:rsid w:val="00723B27"/>
    <w:rsid w:val="0075558E"/>
    <w:rsid w:val="0076187A"/>
    <w:rsid w:val="00774744"/>
    <w:rsid w:val="00793FBB"/>
    <w:rsid w:val="007A2D5E"/>
    <w:rsid w:val="007A58C5"/>
    <w:rsid w:val="007C0EF7"/>
    <w:rsid w:val="007E2F3C"/>
    <w:rsid w:val="007E6882"/>
    <w:rsid w:val="00814D91"/>
    <w:rsid w:val="00823B25"/>
    <w:rsid w:val="008605BD"/>
    <w:rsid w:val="0088180F"/>
    <w:rsid w:val="008B0911"/>
    <w:rsid w:val="008C4DC5"/>
    <w:rsid w:val="008D40B3"/>
    <w:rsid w:val="008D4146"/>
    <w:rsid w:val="008F1FCD"/>
    <w:rsid w:val="009127F8"/>
    <w:rsid w:val="0091504F"/>
    <w:rsid w:val="00926207"/>
    <w:rsid w:val="0097412C"/>
    <w:rsid w:val="009D066C"/>
    <w:rsid w:val="00A3093E"/>
    <w:rsid w:val="00A40AFA"/>
    <w:rsid w:val="00B13AEC"/>
    <w:rsid w:val="00B22EE5"/>
    <w:rsid w:val="00B4355A"/>
    <w:rsid w:val="00BA260A"/>
    <w:rsid w:val="00BA7992"/>
    <w:rsid w:val="00BD7D46"/>
    <w:rsid w:val="00BF7403"/>
    <w:rsid w:val="00C2198A"/>
    <w:rsid w:val="00CC0C87"/>
    <w:rsid w:val="00CC3D82"/>
    <w:rsid w:val="00CF5CE5"/>
    <w:rsid w:val="00D01070"/>
    <w:rsid w:val="00D35A79"/>
    <w:rsid w:val="00D455D9"/>
    <w:rsid w:val="00D96F75"/>
    <w:rsid w:val="00DE2F9A"/>
    <w:rsid w:val="00E23DA9"/>
    <w:rsid w:val="00E246FE"/>
    <w:rsid w:val="00E54557"/>
    <w:rsid w:val="00E831B0"/>
    <w:rsid w:val="00EA1CE3"/>
    <w:rsid w:val="00EC4087"/>
    <w:rsid w:val="00F64FE9"/>
    <w:rsid w:val="00FA4AE4"/>
    <w:rsid w:val="00FF7E49"/>
    <w:rsid w:val="1E957AE1"/>
    <w:rsid w:val="34592D57"/>
    <w:rsid w:val="534053B7"/>
    <w:rsid w:val="6D6D5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A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5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594E"/>
    <w:rPr>
      <w:kern w:val="2"/>
      <w:sz w:val="18"/>
      <w:szCs w:val="18"/>
    </w:rPr>
  </w:style>
  <w:style w:type="paragraph" w:styleId="a4">
    <w:name w:val="footer"/>
    <w:basedOn w:val="a"/>
    <w:link w:val="Char0"/>
    <w:rsid w:val="0022594E"/>
    <w:pPr>
      <w:tabs>
        <w:tab w:val="center" w:pos="4153"/>
        <w:tab w:val="right" w:pos="8306"/>
      </w:tabs>
      <w:snapToGrid w:val="0"/>
      <w:jc w:val="left"/>
    </w:pPr>
    <w:rPr>
      <w:sz w:val="18"/>
      <w:szCs w:val="18"/>
    </w:rPr>
  </w:style>
  <w:style w:type="character" w:customStyle="1" w:styleId="Char0">
    <w:name w:val="页脚 Char"/>
    <w:basedOn w:val="a0"/>
    <w:link w:val="a4"/>
    <w:rsid w:val="0022594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奇可可</dc:creator>
  <cp:lastModifiedBy>XHQWGJ</cp:lastModifiedBy>
  <cp:revision>82</cp:revision>
  <dcterms:created xsi:type="dcterms:W3CDTF">2022-10-19T03:15:00Z</dcterms:created>
  <dcterms:modified xsi:type="dcterms:W3CDTF">2023-01-11T03:57:00Z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A2BB9593EBA4497FB81083B3B275E787</vt:lpwstr>
  </property>
</Properties>
</file>